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3691F" w:rsidR="00667513" w:rsidP="0031591B" w:rsidRDefault="00667513" w14:paraId="04B89980" w14:textId="77777777">
      <w:pPr>
        <w:pStyle w:val="Heading1"/>
        <w:numPr>
          <w:ilvl w:val="0"/>
          <w:numId w:val="12"/>
        </w:numPr>
        <w:ind w:left="284"/>
        <w:rPr>
          <w:color w:val="auto"/>
        </w:rPr>
      </w:pPr>
      <w:r w:rsidRPr="0003691F">
        <w:rPr>
          <w:color w:val="auto"/>
        </w:rPr>
        <w:t>Purpose</w:t>
      </w:r>
    </w:p>
    <w:p w:rsidRPr="0091187F" w:rsidR="0091187F" w:rsidP="0091187F" w:rsidRDefault="0091187F" w14:paraId="2497BB22" w14:textId="77777777"/>
    <w:p w:rsidRPr="0003691F" w:rsidR="00025EED" w:rsidP="0091187F" w:rsidRDefault="00025EED" w14:paraId="46647C7C" w14:textId="6287B08E">
      <w:pPr>
        <w:spacing w:before="0" w:after="0" w:line="360" w:lineRule="auto"/>
        <w:jc w:val="both"/>
        <w:rPr>
          <w:color w:val="595959" w:themeColor="text1" w:themeTint="A6"/>
          <w:sz w:val="24"/>
          <w:szCs w:val="24"/>
        </w:rPr>
      </w:pPr>
      <w:r w:rsidRPr="0003691F">
        <w:rPr>
          <w:color w:val="595959" w:themeColor="text1" w:themeTint="A6"/>
          <w:sz w:val="24"/>
          <w:szCs w:val="24"/>
        </w:rPr>
        <w:t>The Construction (Design and Management) Regulations 2015 (CDM 2015) came into force on 6 April 2015, replacing</w:t>
      </w:r>
      <w:r w:rsidRPr="0003691F" w:rsidR="0014248B">
        <w:rPr>
          <w:color w:val="595959" w:themeColor="text1" w:themeTint="A6"/>
          <w:sz w:val="24"/>
          <w:szCs w:val="24"/>
        </w:rPr>
        <w:t xml:space="preserve"> the</w:t>
      </w:r>
      <w:r w:rsidRPr="0003691F">
        <w:rPr>
          <w:color w:val="595959" w:themeColor="text1" w:themeTint="A6"/>
          <w:sz w:val="24"/>
          <w:szCs w:val="24"/>
        </w:rPr>
        <w:t xml:space="preserve"> C</w:t>
      </w:r>
      <w:r w:rsidRPr="0003691F" w:rsidR="0014248B">
        <w:rPr>
          <w:color w:val="595959" w:themeColor="text1" w:themeTint="A6"/>
          <w:sz w:val="24"/>
          <w:szCs w:val="24"/>
        </w:rPr>
        <w:t>onstruction (Design and Management) Regulations</w:t>
      </w:r>
      <w:r w:rsidRPr="0003691F">
        <w:rPr>
          <w:color w:val="595959" w:themeColor="text1" w:themeTint="A6"/>
          <w:sz w:val="24"/>
          <w:szCs w:val="24"/>
        </w:rPr>
        <w:t xml:space="preserve"> 2007. CDM 2015 applies to all construction work, as defined by the Regulations, and set out management duties that need to be applied and physical safeguards that need to be provided. </w:t>
      </w:r>
    </w:p>
    <w:p w:rsidRPr="0003691F" w:rsidR="0014248B" w:rsidP="0014248B" w:rsidRDefault="0014248B" w14:paraId="54099C53" w14:textId="77777777">
      <w:pPr>
        <w:spacing w:before="0" w:after="0"/>
        <w:jc w:val="both"/>
        <w:rPr>
          <w:color w:val="595959" w:themeColor="text1" w:themeTint="A6"/>
          <w:sz w:val="24"/>
          <w:szCs w:val="24"/>
        </w:rPr>
      </w:pPr>
    </w:p>
    <w:p w:rsidRPr="0003691F" w:rsidR="00025EED" w:rsidP="0091187F" w:rsidRDefault="00025EED" w14:paraId="15CA05E2" w14:textId="77777777">
      <w:pPr>
        <w:spacing w:before="0" w:line="360" w:lineRule="auto"/>
        <w:jc w:val="both"/>
        <w:rPr>
          <w:color w:val="595959" w:themeColor="text1" w:themeTint="A6"/>
          <w:sz w:val="24"/>
          <w:szCs w:val="24"/>
        </w:rPr>
      </w:pPr>
      <w:r w:rsidRPr="0003691F">
        <w:rPr>
          <w:color w:val="595959" w:themeColor="text1" w:themeTint="A6"/>
          <w:sz w:val="24"/>
          <w:szCs w:val="24"/>
        </w:rPr>
        <w:t xml:space="preserve">Construction work is defined in the Regulations. The list below is not exhaustive but provides some examples of construction work as defined in the Regulations.  </w:t>
      </w:r>
    </w:p>
    <w:p w:rsidRPr="0003691F" w:rsidR="00025EED" w:rsidP="0031591B" w:rsidRDefault="00025EED" w14:paraId="64E1EB65" w14:textId="06D7BCD1">
      <w:pPr>
        <w:pStyle w:val="Bullet1"/>
        <w:numPr>
          <w:ilvl w:val="0"/>
          <w:numId w:val="15"/>
        </w:numPr>
        <w:spacing w:line="360" w:lineRule="auto"/>
        <w:rPr>
          <w:sz w:val="24"/>
          <w:szCs w:val="24"/>
        </w:rPr>
      </w:pPr>
      <w:r w:rsidRPr="0003691F">
        <w:rPr>
          <w:sz w:val="24"/>
          <w:szCs w:val="24"/>
        </w:rPr>
        <w:t>The construction, alteration, conversion, fitting out, commissioning, renovation, repair, upkeep, redecoration or other maintenance (including cleaning which involves the use of water or an abrasive at high pressure or the use of corrosive or toxic substances)</w:t>
      </w:r>
      <w:r w:rsidRPr="0003691F" w:rsidR="00843525">
        <w:rPr>
          <w:sz w:val="24"/>
          <w:szCs w:val="24"/>
        </w:rPr>
        <w:t xml:space="preserve"> </w:t>
      </w:r>
      <w:r w:rsidRPr="0003691F" w:rsidR="004E6545">
        <w:rPr>
          <w:sz w:val="24"/>
          <w:szCs w:val="24"/>
        </w:rPr>
        <w:t>of a structure</w:t>
      </w:r>
    </w:p>
    <w:p w:rsidRPr="0003691F" w:rsidR="00025EED" w:rsidP="0031591B" w:rsidRDefault="00025EED" w14:paraId="4A107828" w14:textId="13ADBBD7">
      <w:pPr>
        <w:pStyle w:val="Bullet1"/>
        <w:numPr>
          <w:ilvl w:val="0"/>
          <w:numId w:val="15"/>
        </w:numPr>
        <w:spacing w:line="360" w:lineRule="auto"/>
        <w:rPr>
          <w:sz w:val="24"/>
          <w:szCs w:val="24"/>
        </w:rPr>
      </w:pPr>
      <w:r w:rsidRPr="0003691F">
        <w:rPr>
          <w:sz w:val="24"/>
          <w:szCs w:val="24"/>
        </w:rPr>
        <w:t>Preliminary works including site clearance, investigation and excavation</w:t>
      </w:r>
    </w:p>
    <w:p w:rsidRPr="0003691F" w:rsidR="00025EED" w:rsidP="0031591B" w:rsidRDefault="00025EED" w14:paraId="74DE67AD" w14:textId="278C07B3">
      <w:pPr>
        <w:pStyle w:val="Bullet1"/>
        <w:numPr>
          <w:ilvl w:val="0"/>
          <w:numId w:val="15"/>
        </w:numPr>
        <w:spacing w:line="360" w:lineRule="auto"/>
        <w:rPr>
          <w:sz w:val="24"/>
          <w:szCs w:val="24"/>
        </w:rPr>
      </w:pPr>
      <w:r w:rsidRPr="0003691F">
        <w:rPr>
          <w:sz w:val="24"/>
          <w:szCs w:val="24"/>
        </w:rPr>
        <w:t>The assembly / disassembly on site of prefabricated elements to form a structure</w:t>
      </w:r>
    </w:p>
    <w:p w:rsidRPr="0003691F" w:rsidR="00025EED" w:rsidP="0031591B" w:rsidRDefault="00025EED" w14:paraId="133C4D30" w14:textId="4096A906">
      <w:pPr>
        <w:pStyle w:val="Bullet1"/>
        <w:numPr>
          <w:ilvl w:val="0"/>
          <w:numId w:val="15"/>
        </w:numPr>
        <w:spacing w:line="360" w:lineRule="auto"/>
        <w:rPr>
          <w:sz w:val="24"/>
          <w:szCs w:val="24"/>
        </w:rPr>
      </w:pPr>
      <w:r w:rsidRPr="0003691F">
        <w:rPr>
          <w:sz w:val="24"/>
          <w:szCs w:val="24"/>
        </w:rPr>
        <w:t>Demolition or dismantling of a structure</w:t>
      </w:r>
    </w:p>
    <w:p w:rsidRPr="0003691F" w:rsidR="00025EED" w:rsidP="0031591B" w:rsidRDefault="009F6A19" w14:paraId="0B69EF26" w14:textId="7CFB7A46">
      <w:pPr>
        <w:pStyle w:val="Bullet1"/>
        <w:numPr>
          <w:ilvl w:val="0"/>
          <w:numId w:val="15"/>
        </w:numPr>
        <w:spacing w:line="360" w:lineRule="auto"/>
        <w:rPr>
          <w:sz w:val="24"/>
          <w:szCs w:val="24"/>
        </w:rPr>
      </w:pPr>
      <w:r w:rsidRPr="0003691F">
        <w:rPr>
          <w:sz w:val="24"/>
          <w:szCs w:val="24"/>
        </w:rPr>
        <w:t xml:space="preserve">The installation, </w:t>
      </w:r>
      <w:r w:rsidRPr="0003691F" w:rsidR="00025EED">
        <w:rPr>
          <w:sz w:val="24"/>
          <w:szCs w:val="24"/>
        </w:rPr>
        <w:t xml:space="preserve">commissioning, maintenance, repair or removal </w:t>
      </w:r>
      <w:r w:rsidRPr="0003691F" w:rsidR="00BF6E9A">
        <w:rPr>
          <w:sz w:val="24"/>
          <w:szCs w:val="24"/>
        </w:rPr>
        <w:t>of building services</w:t>
      </w:r>
    </w:p>
    <w:p w:rsidRPr="0003691F" w:rsidR="00F33DAF" w:rsidP="0091187F" w:rsidRDefault="00F33DAF" w14:paraId="4D65F36B" w14:textId="77777777">
      <w:pPr>
        <w:spacing w:before="0" w:after="0" w:line="360" w:lineRule="auto"/>
        <w:jc w:val="both"/>
        <w:rPr>
          <w:color w:val="595959" w:themeColor="text1" w:themeTint="A6"/>
          <w:sz w:val="24"/>
          <w:szCs w:val="24"/>
        </w:rPr>
      </w:pPr>
    </w:p>
    <w:p w:rsidRPr="0003691F" w:rsidR="00025EED" w:rsidP="0091187F" w:rsidRDefault="00025EED" w14:paraId="2BA2AE74" w14:textId="77777777">
      <w:pPr>
        <w:spacing w:before="0" w:after="0" w:line="360" w:lineRule="auto"/>
        <w:jc w:val="both"/>
        <w:rPr>
          <w:color w:val="595959" w:themeColor="text1" w:themeTint="A6"/>
          <w:sz w:val="24"/>
          <w:szCs w:val="24"/>
        </w:rPr>
      </w:pPr>
      <w:r w:rsidRPr="0003691F">
        <w:rPr>
          <w:color w:val="595959" w:themeColor="text1" w:themeTint="A6"/>
          <w:sz w:val="24"/>
          <w:szCs w:val="24"/>
        </w:rPr>
        <w:t>For full details reference should be made to the Regulations, the Health and Safety Executive’s (HSE) Legal Series guidance L153 and the Construction Industry Advisory Committee’s (CONIAC) industry guidance CDM15.</w:t>
      </w:r>
    </w:p>
    <w:p w:rsidRPr="0003691F" w:rsidR="00C722B3" w:rsidP="0091187F" w:rsidRDefault="00C722B3" w14:paraId="7F65656A" w14:textId="77777777">
      <w:pPr>
        <w:spacing w:before="0" w:after="0" w:line="360" w:lineRule="auto"/>
        <w:jc w:val="both"/>
        <w:rPr>
          <w:color w:val="595959" w:themeColor="text1" w:themeTint="A6"/>
          <w:sz w:val="24"/>
          <w:szCs w:val="24"/>
        </w:rPr>
      </w:pPr>
    </w:p>
    <w:p w:rsidRPr="0003691F" w:rsidR="00BF6E9A" w:rsidP="0091187F" w:rsidRDefault="00025EED" w14:paraId="7B038559" w14:textId="2001095F">
      <w:pPr>
        <w:spacing w:before="0" w:after="0" w:line="360" w:lineRule="auto"/>
        <w:jc w:val="both"/>
        <w:rPr>
          <w:color w:val="595959" w:themeColor="text1" w:themeTint="A6"/>
          <w:sz w:val="24"/>
          <w:szCs w:val="24"/>
        </w:rPr>
      </w:pPr>
      <w:r w:rsidRPr="0003691F">
        <w:rPr>
          <w:color w:val="595959" w:themeColor="text1" w:themeTint="A6"/>
          <w:sz w:val="24"/>
          <w:szCs w:val="24"/>
        </w:rPr>
        <w:t>Maintenance work, including maintenance on building services, is defined as c</w:t>
      </w:r>
      <w:r w:rsidRPr="0003691F" w:rsidR="00BF6E9A">
        <w:rPr>
          <w:color w:val="595959" w:themeColor="text1" w:themeTint="A6"/>
          <w:sz w:val="24"/>
          <w:szCs w:val="24"/>
        </w:rPr>
        <w:t xml:space="preserve">onstruction work. </w:t>
      </w:r>
    </w:p>
    <w:p w:rsidR="0014248B" w:rsidP="0014248B" w:rsidRDefault="0014248B" w14:paraId="0D48DBE2" w14:textId="77777777">
      <w:pPr>
        <w:spacing w:before="0" w:after="0"/>
        <w:jc w:val="both"/>
        <w:rPr>
          <w:color w:val="595959" w:themeColor="text1" w:themeTint="A6"/>
        </w:rPr>
      </w:pPr>
    </w:p>
    <w:p w:rsidR="0091187F" w:rsidP="0014248B" w:rsidRDefault="0091187F" w14:paraId="4B0ABA3D" w14:textId="77777777">
      <w:pPr>
        <w:spacing w:before="0" w:after="0"/>
        <w:jc w:val="both"/>
        <w:rPr>
          <w:color w:val="595959" w:themeColor="text1" w:themeTint="A6"/>
        </w:rPr>
      </w:pPr>
    </w:p>
    <w:p w:rsidR="0091187F" w:rsidP="0014248B" w:rsidRDefault="0091187F" w14:paraId="75978249" w14:textId="77777777">
      <w:pPr>
        <w:spacing w:before="0" w:after="0"/>
        <w:jc w:val="both"/>
        <w:rPr>
          <w:color w:val="595959" w:themeColor="text1" w:themeTint="A6"/>
        </w:rPr>
      </w:pPr>
    </w:p>
    <w:tbl>
      <w:tblPr>
        <w:tblStyle w:val="TableGrid"/>
        <w:tblW w:w="0" w:type="auto"/>
        <w:tblLook w:val="04A0" w:firstRow="1" w:lastRow="0" w:firstColumn="1" w:lastColumn="0" w:noHBand="0" w:noVBand="1"/>
      </w:tblPr>
      <w:tblGrid>
        <w:gridCol w:w="8619"/>
      </w:tblGrid>
      <w:tr w:rsidR="008774BC" w:rsidTr="008774BC" w14:paraId="081E46AB" w14:textId="77777777">
        <w:tc>
          <w:tcPr>
            <w:tcW w:w="8845" w:type="dxa"/>
          </w:tcPr>
          <w:p w:rsidRPr="003049FB" w:rsidR="008774BC" w:rsidP="009F6A19" w:rsidRDefault="008774BC" w14:paraId="60751920" w14:textId="77777777">
            <w:pPr>
              <w:spacing w:before="0"/>
              <w:jc w:val="both"/>
              <w:rPr>
                <w:color w:val="7F7F7F" w:themeColor="text1" w:themeTint="80"/>
              </w:rPr>
            </w:pPr>
            <w:r w:rsidRPr="003049FB">
              <w:rPr>
                <w:color w:val="7F7F7F" w:themeColor="text1" w:themeTint="80"/>
              </w:rPr>
              <w:t>Regulation 2(1)</w:t>
            </w:r>
          </w:p>
          <w:p w:rsidRPr="003049FB" w:rsidR="008774BC" w:rsidP="009F6A19" w:rsidRDefault="008774BC" w14:paraId="0751CD9D" w14:textId="77E69D76">
            <w:pPr>
              <w:spacing w:before="0"/>
              <w:jc w:val="both"/>
              <w:rPr>
                <w:color w:val="7F7F7F" w:themeColor="text1" w:themeTint="80"/>
              </w:rPr>
            </w:pPr>
            <w:r w:rsidRPr="003049FB">
              <w:rPr>
                <w:color w:val="7F7F7F" w:themeColor="text1" w:themeTint="80"/>
              </w:rPr>
              <w:t>‘construction work’ means the carrying out of any building, civil engineering or engineering construction work and includes -</w:t>
            </w:r>
          </w:p>
          <w:p w:rsidRPr="003049FB" w:rsidR="008774BC" w:rsidP="009F6A19" w:rsidRDefault="008774BC" w14:paraId="052010A6" w14:textId="77777777">
            <w:pPr>
              <w:spacing w:before="0"/>
              <w:jc w:val="both"/>
              <w:rPr>
                <w:color w:val="7F7F7F" w:themeColor="text1" w:themeTint="80"/>
              </w:rPr>
            </w:pPr>
            <w:r w:rsidRPr="003049FB">
              <w:rPr>
                <w:color w:val="7F7F7F" w:themeColor="text1" w:themeTint="80"/>
              </w:rPr>
              <w:t xml:space="preserve">subparagraph (e) </w:t>
            </w:r>
          </w:p>
          <w:p w:rsidR="008774BC" w:rsidP="009F6A19" w:rsidRDefault="008774BC" w14:paraId="292B95CB" w14:textId="2D0099BB">
            <w:pPr>
              <w:spacing w:before="0"/>
              <w:jc w:val="both"/>
              <w:rPr>
                <w:color w:val="595959" w:themeColor="text1" w:themeTint="A6"/>
              </w:rPr>
            </w:pPr>
            <w:r w:rsidRPr="003049FB">
              <w:rPr>
                <w:color w:val="7F7F7F" w:themeColor="text1" w:themeTint="80"/>
              </w:rPr>
              <w:t>‘the installation, commissioning, maintenance, repair or removal of mechanical, electrical, gas, compressed air, hydraulic, telecommunications, computer or similar services which are normally fixed within or to a structure’</w:t>
            </w:r>
          </w:p>
        </w:tc>
      </w:tr>
    </w:tbl>
    <w:p w:rsidR="00F33DAF" w:rsidP="00F33DAF" w:rsidRDefault="00F33DAF" w14:paraId="424B783D" w14:textId="77777777">
      <w:pPr>
        <w:spacing w:before="0" w:after="0"/>
        <w:jc w:val="both"/>
        <w:rPr>
          <w:color w:val="595959" w:themeColor="text1" w:themeTint="A6"/>
        </w:rPr>
      </w:pPr>
    </w:p>
    <w:p w:rsidR="00F33DAF" w:rsidP="0091187F" w:rsidRDefault="00025EED" w14:paraId="64509AB8" w14:textId="2A9EC155">
      <w:pPr>
        <w:spacing w:before="0" w:after="0" w:line="360" w:lineRule="auto"/>
        <w:jc w:val="both"/>
        <w:rPr>
          <w:color w:val="595959" w:themeColor="text1" w:themeTint="A6"/>
        </w:rPr>
      </w:pPr>
      <w:r w:rsidRPr="00C56719">
        <w:rPr>
          <w:color w:val="595959" w:themeColor="text1" w:themeTint="A6"/>
        </w:rPr>
        <w:t>However</w:t>
      </w:r>
      <w:r w:rsidR="00684FC5">
        <w:rPr>
          <w:color w:val="595959" w:themeColor="text1" w:themeTint="A6"/>
        </w:rPr>
        <w:t xml:space="preserve">, the </w:t>
      </w:r>
      <w:r w:rsidRPr="00C56719">
        <w:rPr>
          <w:color w:val="595959" w:themeColor="text1" w:themeTint="A6"/>
        </w:rPr>
        <w:t>HSE has published the following:</w:t>
      </w:r>
    </w:p>
    <w:p w:rsidR="00F33DAF" w:rsidP="0091187F" w:rsidRDefault="00025EED" w14:paraId="034C6787" w14:textId="276B935A">
      <w:pPr>
        <w:spacing w:before="0" w:after="0" w:line="360" w:lineRule="auto"/>
        <w:jc w:val="both"/>
        <w:rPr>
          <w:color w:val="595959" w:themeColor="text1" w:themeTint="A6"/>
        </w:rPr>
      </w:pPr>
      <w:r w:rsidRPr="00C56719">
        <w:rPr>
          <w:color w:val="595959" w:themeColor="text1" w:themeTint="A6"/>
        </w:rPr>
        <w:t xml:space="preserve">The Construction </w:t>
      </w:r>
      <w:proofErr w:type="spellStart"/>
      <w:r w:rsidRPr="00C56719">
        <w:rPr>
          <w:color w:val="595959" w:themeColor="text1" w:themeTint="A6"/>
        </w:rPr>
        <w:t>Infonet</w:t>
      </w:r>
      <w:proofErr w:type="spellEnd"/>
      <w:r w:rsidRPr="00C56719">
        <w:rPr>
          <w:color w:val="595959" w:themeColor="text1" w:themeTint="A6"/>
        </w:rPr>
        <w:t xml:space="preserve"> May 2015. This advised: ‘The definition of maintenance work has not changed. If the task in hand looks like construction work, requires construction skills and uses construction materials, it is construction work. General maintenance of fixed plant which mainly involves mechanical adjustments, replacing parts or lubrication is unlikely to be construction work’. </w:t>
      </w:r>
    </w:p>
    <w:p w:rsidR="00C2430F" w:rsidP="0031591B" w:rsidRDefault="00C2430F" w14:paraId="4C6ACC9C" w14:textId="02C14E95">
      <w:pPr>
        <w:pStyle w:val="Heading1"/>
        <w:numPr>
          <w:ilvl w:val="0"/>
          <w:numId w:val="12"/>
        </w:numPr>
        <w:ind w:left="284"/>
      </w:pPr>
      <w:r w:rsidRPr="00C2430F">
        <w:rPr>
          <w:color w:val="auto"/>
        </w:rPr>
        <w:t>Procedure</w:t>
      </w:r>
    </w:p>
    <w:p w:rsidRPr="00C2430F" w:rsidR="00C2430F" w:rsidP="00C2430F" w:rsidRDefault="00C2430F" w14:paraId="67F33E4D" w14:textId="77777777"/>
    <w:p w:rsidRPr="00C2430F" w:rsidR="00025EED" w:rsidP="00C2430F" w:rsidRDefault="003049FB" w14:paraId="24C258BF" w14:textId="692ACC48">
      <w:pPr>
        <w:spacing w:before="0" w:after="0" w:line="360" w:lineRule="auto"/>
        <w:jc w:val="both"/>
        <w:rPr>
          <w:color w:val="595959" w:themeColor="text1" w:themeTint="A6"/>
          <w:sz w:val="24"/>
          <w:szCs w:val="24"/>
        </w:rPr>
      </w:pPr>
      <w:r w:rsidRPr="00C2430F">
        <w:rPr>
          <w:color w:val="595959" w:themeColor="text1" w:themeTint="A6"/>
          <w:sz w:val="24"/>
          <w:szCs w:val="24"/>
        </w:rPr>
        <w:t xml:space="preserve">HSE </w:t>
      </w:r>
      <w:r w:rsidRPr="00C2430F" w:rsidR="00025EED">
        <w:rPr>
          <w:color w:val="595959" w:themeColor="text1" w:themeTint="A6"/>
          <w:sz w:val="24"/>
          <w:szCs w:val="24"/>
        </w:rPr>
        <w:t>Briefing entitled ‘An Approach to Interpreting the Term Construction Work’. The briefing includes guidance on interpreting Regulation 2(1) subparagraph (e) as follows; ‘This relates to the installation, commissioning, maintenance, repair or removal of a system of services (i.e. heating system, plumbing system) normally fixed to or within a structure rather than an individu</w:t>
      </w:r>
      <w:r w:rsidRPr="00C2430F" w:rsidR="00FE6995">
        <w:rPr>
          <w:color w:val="595959" w:themeColor="text1" w:themeTint="A6"/>
          <w:sz w:val="24"/>
          <w:szCs w:val="24"/>
        </w:rPr>
        <w:t>al component of any such system</w:t>
      </w:r>
      <w:r w:rsidRPr="00C2430F" w:rsidR="00025EED">
        <w:rPr>
          <w:color w:val="595959" w:themeColor="text1" w:themeTint="A6"/>
          <w:sz w:val="24"/>
          <w:szCs w:val="24"/>
        </w:rPr>
        <w:t>.</w:t>
      </w:r>
    </w:p>
    <w:p w:rsidRPr="00C2430F" w:rsidR="0014248B" w:rsidP="00C2430F" w:rsidRDefault="0014248B" w14:paraId="4448D755" w14:textId="77777777">
      <w:pPr>
        <w:spacing w:before="0" w:after="0" w:line="360" w:lineRule="auto"/>
        <w:jc w:val="both"/>
        <w:rPr>
          <w:color w:val="595959" w:themeColor="text1" w:themeTint="A6"/>
          <w:sz w:val="24"/>
          <w:szCs w:val="24"/>
        </w:rPr>
      </w:pPr>
    </w:p>
    <w:p w:rsidRPr="00C2430F" w:rsidR="00025EED" w:rsidP="00C2430F" w:rsidRDefault="00025EED" w14:paraId="6D90978E" w14:textId="5A175AAB">
      <w:pPr>
        <w:spacing w:before="0" w:after="0" w:line="360" w:lineRule="auto"/>
        <w:jc w:val="both"/>
        <w:rPr>
          <w:color w:val="595959" w:themeColor="text1" w:themeTint="A6"/>
          <w:sz w:val="24"/>
          <w:szCs w:val="24"/>
        </w:rPr>
      </w:pPr>
      <w:r w:rsidRPr="00C2430F">
        <w:rPr>
          <w:color w:val="595959" w:themeColor="text1" w:themeTint="A6"/>
          <w:sz w:val="24"/>
          <w:szCs w:val="24"/>
        </w:rPr>
        <w:t xml:space="preserve">HSE webpage: http://www.hse.gov.uk/construction/cdm/faq/maintenance.htm. The question ‘Does CDM 2015 apply to all maintenance work?’ is posed. The answer given </w:t>
      </w:r>
      <w:r w:rsidRPr="00C2430F" w:rsidR="00684FC5">
        <w:rPr>
          <w:color w:val="595959" w:themeColor="text1" w:themeTint="A6"/>
          <w:sz w:val="24"/>
          <w:szCs w:val="24"/>
        </w:rPr>
        <w:t>is ‘</w:t>
      </w:r>
      <w:r w:rsidRPr="00C2430F">
        <w:rPr>
          <w:color w:val="595959" w:themeColor="text1" w:themeTint="A6"/>
          <w:sz w:val="24"/>
          <w:szCs w:val="24"/>
        </w:rPr>
        <w:t>No</w:t>
      </w:r>
      <w:r w:rsidRPr="00C2430F" w:rsidR="00684FC5">
        <w:rPr>
          <w:color w:val="595959" w:themeColor="text1" w:themeTint="A6"/>
          <w:sz w:val="24"/>
          <w:szCs w:val="24"/>
        </w:rPr>
        <w:t>’</w:t>
      </w:r>
      <w:r w:rsidRPr="00C2430F">
        <w:rPr>
          <w:color w:val="595959" w:themeColor="text1" w:themeTint="A6"/>
          <w:sz w:val="24"/>
          <w:szCs w:val="24"/>
        </w:rPr>
        <w:t>. The definition of construction work has not changed under CDM 2015. The application to maintenance work remains the same as it was under CDM 2007.</w:t>
      </w:r>
    </w:p>
    <w:p w:rsidRPr="00C2430F" w:rsidR="0014248B" w:rsidP="00C2430F" w:rsidRDefault="0014248B" w14:paraId="1BB5C805" w14:textId="77777777">
      <w:pPr>
        <w:spacing w:before="0" w:after="0" w:line="360" w:lineRule="auto"/>
        <w:jc w:val="both"/>
        <w:rPr>
          <w:color w:val="595959" w:themeColor="text1" w:themeTint="A6"/>
          <w:sz w:val="24"/>
          <w:szCs w:val="24"/>
        </w:rPr>
      </w:pPr>
    </w:p>
    <w:p w:rsidRPr="00C2430F" w:rsidR="00025EED" w:rsidP="00C2430F" w:rsidRDefault="00025EED" w14:paraId="7A98033B" w14:textId="77777777">
      <w:pPr>
        <w:spacing w:before="0" w:after="0" w:line="360" w:lineRule="auto"/>
        <w:jc w:val="both"/>
        <w:rPr>
          <w:color w:val="595959" w:themeColor="text1" w:themeTint="A6"/>
          <w:sz w:val="24"/>
          <w:szCs w:val="24"/>
        </w:rPr>
      </w:pPr>
      <w:r w:rsidRPr="00C2430F">
        <w:rPr>
          <w:color w:val="595959" w:themeColor="text1" w:themeTint="A6"/>
          <w:sz w:val="24"/>
          <w:szCs w:val="24"/>
        </w:rPr>
        <w:t>The Approved Code of Practice ‘Managing health and safety in construction - Construction (Design and Management) Regulations 2007’ (L144) provided guidance on what was not to be considered construction. This included ‘general maintenance of fixed plant, except when this is done as part of other construction work, or it involves substantial dismantling or alteration of fixed plant which is large enough to be a structure in its own right, for example structural alteration of a large silo; complex chemical plant; power station generator or large boiler’.</w:t>
      </w:r>
    </w:p>
    <w:p w:rsidRPr="00C2430F" w:rsidR="00F33DAF" w:rsidP="00C2430F" w:rsidRDefault="00F33DAF" w14:paraId="32B7E661" w14:textId="77777777">
      <w:pPr>
        <w:spacing w:before="0" w:after="0" w:line="360" w:lineRule="auto"/>
        <w:jc w:val="both"/>
        <w:rPr>
          <w:color w:val="595959" w:themeColor="text1" w:themeTint="A6"/>
          <w:sz w:val="24"/>
          <w:szCs w:val="24"/>
        </w:rPr>
      </w:pPr>
    </w:p>
    <w:p w:rsidRPr="00C2430F" w:rsidR="00025EED" w:rsidP="00C2430F" w:rsidRDefault="00025EED" w14:paraId="69C3470C" w14:textId="77777777">
      <w:pPr>
        <w:spacing w:before="0" w:line="360" w:lineRule="auto"/>
        <w:jc w:val="both"/>
        <w:rPr>
          <w:color w:val="595959" w:themeColor="text1" w:themeTint="A6"/>
          <w:sz w:val="24"/>
          <w:szCs w:val="24"/>
        </w:rPr>
      </w:pPr>
      <w:r w:rsidRPr="00C2430F">
        <w:rPr>
          <w:color w:val="595959" w:themeColor="text1" w:themeTint="A6"/>
          <w:sz w:val="24"/>
          <w:szCs w:val="24"/>
        </w:rPr>
        <w:t>Based on the above HSE guidance the Company has interpreted the following to fall outside of the definition of construction work:</w:t>
      </w:r>
    </w:p>
    <w:p w:rsidRPr="00C2430F" w:rsidR="00025EED" w:rsidP="0031591B" w:rsidRDefault="00025EED" w14:paraId="4D9FC27B" w14:textId="4E1B6358">
      <w:pPr>
        <w:pStyle w:val="Bullet1"/>
        <w:numPr>
          <w:ilvl w:val="0"/>
          <w:numId w:val="13"/>
        </w:numPr>
        <w:spacing w:line="360" w:lineRule="auto"/>
        <w:rPr>
          <w:sz w:val="24"/>
          <w:szCs w:val="24"/>
        </w:rPr>
      </w:pPr>
      <w:r w:rsidRPr="00C2430F">
        <w:rPr>
          <w:sz w:val="24"/>
          <w:szCs w:val="24"/>
        </w:rPr>
        <w:t>Planned or reacti</w:t>
      </w:r>
      <w:r w:rsidRPr="00C2430F" w:rsidR="007F4B95">
        <w:rPr>
          <w:sz w:val="24"/>
          <w:szCs w:val="24"/>
        </w:rPr>
        <w:t>ve maintenance of</w:t>
      </w:r>
      <w:r w:rsidRPr="00C2430F">
        <w:rPr>
          <w:sz w:val="24"/>
          <w:szCs w:val="24"/>
        </w:rPr>
        <w:t xml:space="preserve"> fixed plant and equipment, except when it involves substantial dismantling or alteration of the plant and equipment, for example replacement of a large</w:t>
      </w:r>
      <w:r w:rsidRPr="00C2430F" w:rsidR="007D6B6C">
        <w:rPr>
          <w:sz w:val="24"/>
          <w:szCs w:val="24"/>
        </w:rPr>
        <w:t xml:space="preserve"> boiler or air handling plant,</w:t>
      </w:r>
      <w:r w:rsidRPr="00C2430F">
        <w:rPr>
          <w:sz w:val="24"/>
          <w:szCs w:val="24"/>
        </w:rPr>
        <w:t xml:space="preserve"> significant alterations to pipework, ductwork or cabling</w:t>
      </w:r>
      <w:r w:rsidRPr="00C2430F" w:rsidR="007D6B6C">
        <w:rPr>
          <w:sz w:val="24"/>
          <w:szCs w:val="24"/>
        </w:rPr>
        <w:t xml:space="preserve"> and major outage works.</w:t>
      </w:r>
    </w:p>
    <w:p w:rsidR="00F33DAF" w:rsidP="00F33DAF" w:rsidRDefault="00F33DAF" w14:paraId="73D71F03" w14:textId="77777777">
      <w:pPr>
        <w:spacing w:before="0" w:after="0"/>
        <w:jc w:val="both"/>
        <w:rPr>
          <w:color w:val="595959" w:themeColor="text1" w:themeTint="A6"/>
        </w:rPr>
      </w:pPr>
    </w:p>
    <w:p w:rsidRPr="00C2430F" w:rsidR="00025EED" w:rsidP="00C2430F" w:rsidRDefault="007D6B6C" w14:paraId="3BC08CE6" w14:textId="4E707089">
      <w:pPr>
        <w:spacing w:before="0" w:after="0" w:line="360" w:lineRule="auto"/>
        <w:jc w:val="both"/>
        <w:rPr>
          <w:color w:val="595959" w:themeColor="text1" w:themeTint="A6"/>
          <w:sz w:val="24"/>
          <w:szCs w:val="24"/>
        </w:rPr>
      </w:pPr>
      <w:r w:rsidRPr="00C2430F">
        <w:rPr>
          <w:color w:val="595959" w:themeColor="text1" w:themeTint="A6"/>
          <w:sz w:val="24"/>
          <w:szCs w:val="24"/>
        </w:rPr>
        <w:t xml:space="preserve">This is particularly relevant to the Company’s facilities management contracts or </w:t>
      </w:r>
      <w:r w:rsidRPr="00C2430F" w:rsidR="006B1014">
        <w:rPr>
          <w:color w:val="595959" w:themeColor="text1" w:themeTint="A6"/>
          <w:sz w:val="24"/>
          <w:szCs w:val="24"/>
        </w:rPr>
        <w:t xml:space="preserve">contracts associated with maintenance of power generation assets. Therefore for clarity, </w:t>
      </w:r>
      <w:r w:rsidRPr="00C2430F" w:rsidR="00025EED">
        <w:rPr>
          <w:color w:val="595959" w:themeColor="text1" w:themeTint="A6"/>
          <w:sz w:val="24"/>
          <w:szCs w:val="24"/>
        </w:rPr>
        <w:t xml:space="preserve"> the Company does not deem the majority of maintenance work o</w:t>
      </w:r>
      <w:r w:rsidRPr="00C2430F" w:rsidR="007F4B95">
        <w:rPr>
          <w:color w:val="595959" w:themeColor="text1" w:themeTint="A6"/>
          <w:sz w:val="24"/>
          <w:szCs w:val="24"/>
        </w:rPr>
        <w:t>f</w:t>
      </w:r>
      <w:r w:rsidRPr="00C2430F" w:rsidR="00025EED">
        <w:rPr>
          <w:color w:val="595959" w:themeColor="text1" w:themeTint="A6"/>
          <w:sz w:val="24"/>
          <w:szCs w:val="24"/>
        </w:rPr>
        <w:t xml:space="preserve"> </w:t>
      </w:r>
      <w:r w:rsidRPr="00C2430F" w:rsidR="006B1014">
        <w:rPr>
          <w:color w:val="595959" w:themeColor="text1" w:themeTint="A6"/>
          <w:sz w:val="24"/>
          <w:szCs w:val="24"/>
        </w:rPr>
        <w:t xml:space="preserve">fixed </w:t>
      </w:r>
      <w:r w:rsidRPr="00C2430F" w:rsidR="00025EED">
        <w:rPr>
          <w:color w:val="595959" w:themeColor="text1" w:themeTint="A6"/>
          <w:sz w:val="24"/>
          <w:szCs w:val="24"/>
        </w:rPr>
        <w:t>plant and equipment</w:t>
      </w:r>
      <w:r w:rsidRPr="00C2430F" w:rsidR="006B1014">
        <w:rPr>
          <w:color w:val="595959" w:themeColor="text1" w:themeTint="A6"/>
          <w:sz w:val="24"/>
          <w:szCs w:val="24"/>
        </w:rPr>
        <w:t xml:space="preserve"> </w:t>
      </w:r>
      <w:r w:rsidRPr="00C2430F" w:rsidR="006852C0">
        <w:rPr>
          <w:color w:val="595959" w:themeColor="text1" w:themeTint="A6"/>
          <w:sz w:val="24"/>
          <w:szCs w:val="24"/>
        </w:rPr>
        <w:t xml:space="preserve">within its facilities management contracts or </w:t>
      </w:r>
      <w:r w:rsidRPr="00C2430F" w:rsidR="006B1014">
        <w:rPr>
          <w:color w:val="595959" w:themeColor="text1" w:themeTint="A6"/>
          <w:sz w:val="24"/>
          <w:szCs w:val="24"/>
        </w:rPr>
        <w:t xml:space="preserve">associated with general maintenance of </w:t>
      </w:r>
      <w:r w:rsidRPr="00C2430F" w:rsidR="006852C0">
        <w:rPr>
          <w:color w:val="595959" w:themeColor="text1" w:themeTint="A6"/>
          <w:sz w:val="24"/>
          <w:szCs w:val="24"/>
        </w:rPr>
        <w:t>power generation assets</w:t>
      </w:r>
      <w:r w:rsidRPr="00C2430F" w:rsidR="008229CF">
        <w:rPr>
          <w:color w:val="595959" w:themeColor="text1" w:themeTint="A6"/>
          <w:sz w:val="24"/>
          <w:szCs w:val="24"/>
        </w:rPr>
        <w:t xml:space="preserve"> </w:t>
      </w:r>
      <w:r w:rsidRPr="00C2430F" w:rsidR="00025EED">
        <w:rPr>
          <w:color w:val="595959" w:themeColor="text1" w:themeTint="A6"/>
          <w:sz w:val="24"/>
          <w:szCs w:val="24"/>
        </w:rPr>
        <w:t xml:space="preserve">as ‘construction work’ and therefore </w:t>
      </w:r>
      <w:r w:rsidRPr="00C2430F" w:rsidR="00CC6618">
        <w:rPr>
          <w:color w:val="595959" w:themeColor="text1" w:themeTint="A6"/>
          <w:sz w:val="24"/>
          <w:szCs w:val="24"/>
        </w:rPr>
        <w:t>the requirements of CDM 2015 do</w:t>
      </w:r>
      <w:r w:rsidRPr="00C2430F" w:rsidR="00025EED">
        <w:rPr>
          <w:color w:val="595959" w:themeColor="text1" w:themeTint="A6"/>
          <w:sz w:val="24"/>
          <w:szCs w:val="24"/>
        </w:rPr>
        <w:t xml:space="preserve"> not apply to these works.</w:t>
      </w:r>
      <w:r w:rsidRPr="00C2430F" w:rsidR="00FA26ED">
        <w:rPr>
          <w:color w:val="595959" w:themeColor="text1" w:themeTint="A6"/>
          <w:sz w:val="24"/>
          <w:szCs w:val="24"/>
        </w:rPr>
        <w:t xml:space="preserve"> </w:t>
      </w:r>
    </w:p>
    <w:p w:rsidRPr="00C2430F" w:rsidR="00657D52" w:rsidP="00C2430F" w:rsidRDefault="00657D52" w14:paraId="70AFBC5D" w14:textId="77777777">
      <w:pPr>
        <w:spacing w:before="0" w:after="0" w:line="360" w:lineRule="auto"/>
        <w:jc w:val="both"/>
        <w:rPr>
          <w:color w:val="595959" w:themeColor="text1" w:themeTint="A6"/>
          <w:sz w:val="24"/>
          <w:szCs w:val="24"/>
        </w:rPr>
      </w:pPr>
    </w:p>
    <w:p w:rsidRPr="00C2430F" w:rsidR="00FE6995" w:rsidP="00C2430F" w:rsidRDefault="00025EED" w14:paraId="3193CB61" w14:textId="55B056E7">
      <w:pPr>
        <w:spacing w:before="0" w:after="0" w:line="360" w:lineRule="auto"/>
        <w:jc w:val="both"/>
        <w:rPr>
          <w:color w:val="595959" w:themeColor="text1" w:themeTint="A6"/>
          <w:sz w:val="24"/>
          <w:szCs w:val="24"/>
        </w:rPr>
      </w:pPr>
      <w:r w:rsidRPr="00C2430F">
        <w:rPr>
          <w:color w:val="595959" w:themeColor="text1" w:themeTint="A6"/>
          <w:sz w:val="24"/>
          <w:szCs w:val="24"/>
        </w:rPr>
        <w:t>However</w:t>
      </w:r>
      <w:r w:rsidRPr="00C2430F" w:rsidR="009F6A19">
        <w:rPr>
          <w:color w:val="595959" w:themeColor="text1" w:themeTint="A6"/>
          <w:sz w:val="24"/>
          <w:szCs w:val="24"/>
        </w:rPr>
        <w:t>,</w:t>
      </w:r>
      <w:r w:rsidRPr="00C2430F">
        <w:rPr>
          <w:color w:val="595959" w:themeColor="text1" w:themeTint="A6"/>
          <w:sz w:val="24"/>
          <w:szCs w:val="24"/>
        </w:rPr>
        <w:t xml:space="preserve"> the Company does undertake works that clearly fall under</w:t>
      </w:r>
      <w:r w:rsidRPr="00C2430F" w:rsidR="008229CF">
        <w:rPr>
          <w:color w:val="595959" w:themeColor="text1" w:themeTint="A6"/>
          <w:sz w:val="24"/>
          <w:szCs w:val="24"/>
        </w:rPr>
        <w:t xml:space="preserve"> </w:t>
      </w:r>
      <w:r w:rsidRPr="00C2430F" w:rsidR="008774BC">
        <w:rPr>
          <w:color w:val="595959" w:themeColor="text1" w:themeTint="A6"/>
          <w:sz w:val="24"/>
          <w:szCs w:val="24"/>
        </w:rPr>
        <w:t xml:space="preserve">the definition of construction and when doing so </w:t>
      </w:r>
      <w:r w:rsidRPr="00C2430F" w:rsidR="006B1014">
        <w:rPr>
          <w:color w:val="595959" w:themeColor="text1" w:themeTint="A6"/>
          <w:sz w:val="24"/>
          <w:szCs w:val="24"/>
        </w:rPr>
        <w:t>will adhere</w:t>
      </w:r>
      <w:r w:rsidRPr="00C2430F" w:rsidR="00FE6995">
        <w:rPr>
          <w:color w:val="595959" w:themeColor="text1" w:themeTint="A6"/>
          <w:sz w:val="24"/>
          <w:szCs w:val="24"/>
        </w:rPr>
        <w:t xml:space="preserve"> to the requirements set out in </w:t>
      </w:r>
      <w:r w:rsidRPr="00C2430F" w:rsidR="006B1014">
        <w:rPr>
          <w:color w:val="595959" w:themeColor="text1" w:themeTint="A6"/>
          <w:sz w:val="24"/>
          <w:szCs w:val="24"/>
        </w:rPr>
        <w:t>the Regulations</w:t>
      </w:r>
      <w:r w:rsidRPr="00C2430F" w:rsidR="00FE6995">
        <w:rPr>
          <w:color w:val="595959" w:themeColor="text1" w:themeTint="A6"/>
          <w:sz w:val="24"/>
          <w:szCs w:val="24"/>
        </w:rPr>
        <w:t xml:space="preserve">. This will be achieved by integrating health and safety into the management of construction </w:t>
      </w:r>
      <w:r w:rsidRPr="00C2430F" w:rsidR="007F4B95">
        <w:rPr>
          <w:color w:val="595959" w:themeColor="text1" w:themeTint="A6"/>
          <w:sz w:val="24"/>
          <w:szCs w:val="24"/>
        </w:rPr>
        <w:t xml:space="preserve">work / </w:t>
      </w:r>
      <w:r w:rsidRPr="00C2430F" w:rsidR="00FE6995">
        <w:rPr>
          <w:color w:val="595959" w:themeColor="text1" w:themeTint="A6"/>
          <w:sz w:val="24"/>
          <w:szCs w:val="24"/>
        </w:rPr>
        <w:t xml:space="preserve">projects and through the provision of competent persons and / or organisations and adequate resource.  </w:t>
      </w:r>
    </w:p>
    <w:p w:rsidRPr="00C2430F" w:rsidR="00F33DAF" w:rsidP="00C2430F" w:rsidRDefault="00F33DAF" w14:paraId="1BE6C36B" w14:textId="77777777">
      <w:pPr>
        <w:spacing w:before="0" w:after="0" w:line="360" w:lineRule="auto"/>
        <w:jc w:val="both"/>
        <w:rPr>
          <w:color w:val="595959" w:themeColor="text1" w:themeTint="A6"/>
          <w:sz w:val="24"/>
          <w:szCs w:val="24"/>
        </w:rPr>
      </w:pPr>
    </w:p>
    <w:p w:rsidRPr="00C2430F" w:rsidR="00025EED" w:rsidP="00C2430F" w:rsidRDefault="00025EED" w14:paraId="01231924" w14:textId="77777777">
      <w:pPr>
        <w:spacing w:before="0" w:after="0" w:line="360" w:lineRule="auto"/>
        <w:jc w:val="both"/>
        <w:rPr>
          <w:color w:val="595959" w:themeColor="text1" w:themeTint="A6"/>
          <w:sz w:val="24"/>
          <w:szCs w:val="24"/>
        </w:rPr>
      </w:pPr>
      <w:r w:rsidRPr="00C2430F">
        <w:rPr>
          <w:color w:val="595959" w:themeColor="text1" w:themeTint="A6"/>
          <w:sz w:val="24"/>
          <w:szCs w:val="24"/>
        </w:rPr>
        <w:t>This procedure defines the responsibilities and actions to ensure compliance with the requirements of CDM 2015 as these apply to the Company.</w:t>
      </w:r>
    </w:p>
    <w:p w:rsidRPr="00C2430F" w:rsidR="00F33DAF" w:rsidP="00C2430F" w:rsidRDefault="00F33DAF" w14:paraId="7EE3AFBE" w14:textId="77777777">
      <w:pPr>
        <w:spacing w:before="0" w:after="0" w:line="360" w:lineRule="auto"/>
        <w:jc w:val="both"/>
        <w:rPr>
          <w:color w:val="595959" w:themeColor="text1" w:themeTint="A6"/>
          <w:sz w:val="24"/>
          <w:szCs w:val="24"/>
        </w:rPr>
      </w:pPr>
    </w:p>
    <w:p w:rsidRPr="00C2430F" w:rsidR="00025EED" w:rsidP="00C2430F" w:rsidRDefault="00025EED" w14:paraId="121AF6DC" w14:textId="77777777">
      <w:pPr>
        <w:spacing w:before="0" w:after="0" w:line="360" w:lineRule="auto"/>
        <w:jc w:val="both"/>
        <w:rPr>
          <w:color w:val="595959" w:themeColor="text1" w:themeTint="A6"/>
          <w:sz w:val="24"/>
          <w:szCs w:val="24"/>
        </w:rPr>
      </w:pPr>
      <w:r w:rsidRPr="00C2430F">
        <w:rPr>
          <w:color w:val="595959" w:themeColor="text1" w:themeTint="A6"/>
          <w:sz w:val="24"/>
          <w:szCs w:val="24"/>
        </w:rPr>
        <w:t>This procedure applies throughout the Company.</w:t>
      </w:r>
    </w:p>
    <w:p w:rsidRPr="00C2430F" w:rsidR="00657D52" w:rsidP="00C2430F" w:rsidRDefault="00657D52" w14:paraId="20DA22AA" w14:textId="77777777">
      <w:pPr>
        <w:spacing w:before="0" w:after="0" w:line="360" w:lineRule="auto"/>
        <w:jc w:val="both"/>
        <w:rPr>
          <w:color w:val="595959" w:themeColor="text1" w:themeTint="A6"/>
          <w:sz w:val="24"/>
          <w:szCs w:val="24"/>
        </w:rPr>
      </w:pPr>
    </w:p>
    <w:p w:rsidRPr="00C2430F" w:rsidR="00025EED" w:rsidP="00C2430F" w:rsidRDefault="00025EED" w14:paraId="6ED23234" w14:textId="12B53015">
      <w:pPr>
        <w:spacing w:before="0" w:after="0" w:line="360" w:lineRule="auto"/>
        <w:jc w:val="both"/>
        <w:rPr>
          <w:color w:val="595959" w:themeColor="text1" w:themeTint="A6"/>
          <w:sz w:val="24"/>
          <w:szCs w:val="24"/>
        </w:rPr>
      </w:pPr>
      <w:r w:rsidRPr="00C2430F">
        <w:rPr>
          <w:color w:val="595959" w:themeColor="text1" w:themeTint="A6"/>
          <w:sz w:val="24"/>
          <w:szCs w:val="24"/>
        </w:rPr>
        <w:t>Where there is uncertainty as to whether particular work falls under the definition of construction this should be referred to the Business Unit</w:t>
      </w:r>
      <w:r w:rsidRPr="00C2430F" w:rsidR="00CC6618">
        <w:rPr>
          <w:color w:val="595959" w:themeColor="text1" w:themeTint="A6"/>
          <w:sz w:val="24"/>
          <w:szCs w:val="24"/>
        </w:rPr>
        <w:t xml:space="preserve"> Safety, Health, </w:t>
      </w:r>
      <w:r w:rsidRPr="00C2430F" w:rsidR="00C2430F">
        <w:rPr>
          <w:color w:val="595959" w:themeColor="text1" w:themeTint="A6"/>
          <w:sz w:val="24"/>
          <w:szCs w:val="24"/>
        </w:rPr>
        <w:t>and Environment</w:t>
      </w:r>
      <w:r w:rsidRPr="00C2430F" w:rsidR="00CC6618">
        <w:rPr>
          <w:color w:val="595959" w:themeColor="text1" w:themeTint="A6"/>
          <w:sz w:val="24"/>
          <w:szCs w:val="24"/>
        </w:rPr>
        <w:t xml:space="preserve"> (</w:t>
      </w:r>
      <w:r w:rsidRPr="00C2430F" w:rsidR="00C2430F">
        <w:rPr>
          <w:color w:val="595959" w:themeColor="text1" w:themeTint="A6"/>
          <w:sz w:val="24"/>
          <w:szCs w:val="24"/>
        </w:rPr>
        <w:t>HSE</w:t>
      </w:r>
      <w:r w:rsidRPr="00C2430F" w:rsidR="00CC6618">
        <w:rPr>
          <w:color w:val="595959" w:themeColor="text1" w:themeTint="A6"/>
          <w:sz w:val="24"/>
          <w:szCs w:val="24"/>
        </w:rPr>
        <w:t>) Director</w:t>
      </w:r>
      <w:r w:rsidRPr="00C2430F">
        <w:rPr>
          <w:color w:val="595959" w:themeColor="text1" w:themeTint="A6"/>
          <w:sz w:val="24"/>
          <w:szCs w:val="24"/>
        </w:rPr>
        <w:t>.</w:t>
      </w:r>
    </w:p>
    <w:p w:rsidRPr="0003691F" w:rsidR="00C2430F" w:rsidP="0031591B" w:rsidRDefault="00025EED" w14:paraId="6706CCC7" w14:textId="4A0F8A9E">
      <w:pPr>
        <w:pStyle w:val="Heading1"/>
        <w:numPr>
          <w:ilvl w:val="0"/>
          <w:numId w:val="12"/>
        </w:numPr>
        <w:ind w:left="284"/>
        <w:rPr>
          <w:color w:val="595959" w:themeColor="text1" w:themeTint="A6"/>
        </w:rPr>
      </w:pPr>
      <w:r w:rsidRPr="00C56719">
        <w:rPr>
          <w:color w:val="595959" w:themeColor="text1" w:themeTint="A6"/>
        </w:rPr>
        <w:t>Roles &amp; Responsibilities</w:t>
      </w:r>
    </w:p>
    <w:p w:rsidRPr="00C2430F" w:rsidR="00025EED" w:rsidP="00C2430F" w:rsidRDefault="00025EED" w14:paraId="7A4208EF" w14:textId="77777777">
      <w:pPr>
        <w:spacing w:before="0" w:after="0" w:line="360" w:lineRule="auto"/>
        <w:jc w:val="both"/>
        <w:rPr>
          <w:color w:val="595959" w:themeColor="text1" w:themeTint="A6"/>
          <w:sz w:val="24"/>
          <w:szCs w:val="24"/>
        </w:rPr>
      </w:pPr>
      <w:r w:rsidRPr="00C2430F">
        <w:rPr>
          <w:color w:val="595959" w:themeColor="text1" w:themeTint="A6"/>
          <w:sz w:val="24"/>
          <w:szCs w:val="24"/>
        </w:rPr>
        <w:t>The following have specific legal duties under CDM 2015:</w:t>
      </w:r>
    </w:p>
    <w:p w:rsidRPr="00C2430F" w:rsidR="00025EED" w:rsidP="0031591B" w:rsidRDefault="00025EED" w14:paraId="70FA6E6D" w14:textId="11D9EABA">
      <w:pPr>
        <w:pStyle w:val="Bullet1"/>
        <w:numPr>
          <w:ilvl w:val="0"/>
          <w:numId w:val="13"/>
        </w:numPr>
        <w:spacing w:line="360" w:lineRule="auto"/>
        <w:rPr>
          <w:sz w:val="24"/>
          <w:szCs w:val="24"/>
        </w:rPr>
      </w:pPr>
      <w:r w:rsidRPr="00C2430F">
        <w:rPr>
          <w:sz w:val="24"/>
          <w:szCs w:val="24"/>
        </w:rPr>
        <w:t xml:space="preserve">Clients </w:t>
      </w:r>
    </w:p>
    <w:p w:rsidRPr="00C2430F" w:rsidR="00025EED" w:rsidP="0031591B" w:rsidRDefault="00025EED" w14:paraId="526B4C53" w14:textId="5210A931">
      <w:pPr>
        <w:pStyle w:val="Bullet1"/>
        <w:numPr>
          <w:ilvl w:val="0"/>
          <w:numId w:val="13"/>
        </w:numPr>
        <w:spacing w:line="360" w:lineRule="auto"/>
        <w:rPr>
          <w:sz w:val="24"/>
          <w:szCs w:val="24"/>
        </w:rPr>
      </w:pPr>
      <w:r w:rsidRPr="00C2430F">
        <w:rPr>
          <w:sz w:val="24"/>
          <w:szCs w:val="24"/>
        </w:rPr>
        <w:t>Domestic clients</w:t>
      </w:r>
    </w:p>
    <w:p w:rsidRPr="00C2430F" w:rsidR="00025EED" w:rsidP="0031591B" w:rsidRDefault="00025EED" w14:paraId="795BE83C" w14:textId="00D6C045">
      <w:pPr>
        <w:pStyle w:val="Bullet1"/>
        <w:numPr>
          <w:ilvl w:val="0"/>
          <w:numId w:val="13"/>
        </w:numPr>
        <w:spacing w:line="360" w:lineRule="auto"/>
        <w:rPr>
          <w:sz w:val="24"/>
          <w:szCs w:val="24"/>
        </w:rPr>
      </w:pPr>
      <w:r w:rsidRPr="00C2430F">
        <w:rPr>
          <w:sz w:val="24"/>
          <w:szCs w:val="24"/>
        </w:rPr>
        <w:t>Principal designers</w:t>
      </w:r>
    </w:p>
    <w:p w:rsidRPr="00C2430F" w:rsidR="00025EED" w:rsidP="0031591B" w:rsidRDefault="00025EED" w14:paraId="55E94F11" w14:textId="4A6AC315">
      <w:pPr>
        <w:pStyle w:val="Bullet1"/>
        <w:numPr>
          <w:ilvl w:val="0"/>
          <w:numId w:val="13"/>
        </w:numPr>
        <w:spacing w:line="360" w:lineRule="auto"/>
        <w:rPr>
          <w:sz w:val="24"/>
          <w:szCs w:val="24"/>
        </w:rPr>
      </w:pPr>
      <w:r w:rsidRPr="00C2430F">
        <w:rPr>
          <w:sz w:val="24"/>
          <w:szCs w:val="24"/>
        </w:rPr>
        <w:t>Designers</w:t>
      </w:r>
    </w:p>
    <w:p w:rsidRPr="00C2430F" w:rsidR="00025EED" w:rsidP="0031591B" w:rsidRDefault="00025EED" w14:paraId="728B1005" w14:textId="11149103">
      <w:pPr>
        <w:pStyle w:val="Bullet1"/>
        <w:numPr>
          <w:ilvl w:val="0"/>
          <w:numId w:val="13"/>
        </w:numPr>
        <w:spacing w:line="360" w:lineRule="auto"/>
        <w:rPr>
          <w:sz w:val="24"/>
          <w:szCs w:val="24"/>
        </w:rPr>
      </w:pPr>
      <w:r w:rsidRPr="00C2430F">
        <w:rPr>
          <w:sz w:val="24"/>
          <w:szCs w:val="24"/>
        </w:rPr>
        <w:t>Principal contractors</w:t>
      </w:r>
    </w:p>
    <w:p w:rsidRPr="00C2430F" w:rsidR="00025EED" w:rsidP="0031591B" w:rsidRDefault="00025EED" w14:paraId="037D8224" w14:textId="7DAB5647">
      <w:pPr>
        <w:pStyle w:val="Bullet1"/>
        <w:numPr>
          <w:ilvl w:val="0"/>
          <w:numId w:val="13"/>
        </w:numPr>
        <w:spacing w:line="360" w:lineRule="auto"/>
        <w:rPr>
          <w:sz w:val="24"/>
          <w:szCs w:val="24"/>
        </w:rPr>
      </w:pPr>
      <w:r w:rsidRPr="00C2430F">
        <w:rPr>
          <w:sz w:val="24"/>
          <w:szCs w:val="24"/>
        </w:rPr>
        <w:t>Contractors</w:t>
      </w:r>
    </w:p>
    <w:p w:rsidRPr="00C2430F" w:rsidR="00F33DAF" w:rsidP="00F33DAF" w:rsidRDefault="00F33DAF" w14:paraId="1C154123" w14:textId="77777777">
      <w:pPr>
        <w:spacing w:before="0" w:after="0"/>
        <w:jc w:val="both"/>
        <w:rPr>
          <w:color w:val="595959" w:themeColor="text1" w:themeTint="A6"/>
          <w:sz w:val="24"/>
          <w:szCs w:val="24"/>
        </w:rPr>
      </w:pPr>
    </w:p>
    <w:p w:rsidRPr="00C2430F" w:rsidR="000518B0" w:rsidP="00C2430F" w:rsidRDefault="00025EED" w14:paraId="00F0AF71" w14:textId="7BDEFBA3">
      <w:pPr>
        <w:spacing w:before="0" w:after="0" w:line="360" w:lineRule="auto"/>
        <w:jc w:val="both"/>
        <w:rPr>
          <w:color w:val="595959" w:themeColor="text1" w:themeTint="A6"/>
          <w:sz w:val="24"/>
          <w:szCs w:val="24"/>
        </w:rPr>
      </w:pPr>
      <w:r w:rsidRPr="00C2430F">
        <w:rPr>
          <w:color w:val="595959" w:themeColor="text1" w:themeTint="A6"/>
          <w:sz w:val="24"/>
          <w:szCs w:val="24"/>
        </w:rPr>
        <w:t>With the exception of the domestic client the Company may act in one or more of these capacities.</w:t>
      </w:r>
    </w:p>
    <w:p w:rsidRPr="00C2430F" w:rsidR="001257E1" w:rsidP="00C2430F" w:rsidRDefault="00684FC5" w14:paraId="031251C5" w14:textId="3B31ADA2">
      <w:pPr>
        <w:spacing w:before="0" w:after="0" w:line="360" w:lineRule="auto"/>
        <w:jc w:val="both"/>
        <w:rPr>
          <w:color w:val="595959" w:themeColor="text1" w:themeTint="A6"/>
          <w:sz w:val="24"/>
          <w:szCs w:val="24"/>
        </w:rPr>
      </w:pPr>
      <w:r w:rsidRPr="00C2430F">
        <w:rPr>
          <w:color w:val="595959" w:themeColor="text1" w:themeTint="A6"/>
          <w:sz w:val="24"/>
          <w:szCs w:val="24"/>
        </w:rPr>
        <w:t>Individual workers also have legal duties under the Regulations.</w:t>
      </w:r>
    </w:p>
    <w:p w:rsidRPr="00C2430F" w:rsidR="00025EED" w:rsidP="00C2430F" w:rsidRDefault="00025EED" w14:paraId="2349B0F0" w14:textId="4B67CD5E">
      <w:pPr>
        <w:spacing w:before="0" w:after="0" w:line="360" w:lineRule="auto"/>
        <w:jc w:val="both"/>
        <w:rPr>
          <w:color w:val="595959" w:themeColor="text1" w:themeTint="A6"/>
          <w:sz w:val="24"/>
          <w:szCs w:val="24"/>
        </w:rPr>
      </w:pPr>
      <w:r w:rsidRPr="00C2430F">
        <w:rPr>
          <w:color w:val="595959" w:themeColor="text1" w:themeTint="A6"/>
          <w:sz w:val="24"/>
          <w:szCs w:val="24"/>
        </w:rPr>
        <w:t xml:space="preserve">See Process </w:t>
      </w:r>
      <w:r w:rsidRPr="00C2430F" w:rsidR="00FE6995">
        <w:rPr>
          <w:color w:val="595959" w:themeColor="text1" w:themeTint="A6"/>
          <w:sz w:val="24"/>
          <w:szCs w:val="24"/>
        </w:rPr>
        <w:t>Detail</w:t>
      </w:r>
      <w:r w:rsidRPr="00C2430F">
        <w:rPr>
          <w:color w:val="595959" w:themeColor="text1" w:themeTint="A6"/>
          <w:sz w:val="24"/>
          <w:szCs w:val="24"/>
        </w:rPr>
        <w:t xml:space="preserve"> </w:t>
      </w:r>
      <w:r w:rsidRPr="00C2430F" w:rsidR="000E44C2">
        <w:rPr>
          <w:color w:val="595959" w:themeColor="text1" w:themeTint="A6"/>
          <w:sz w:val="24"/>
          <w:szCs w:val="24"/>
        </w:rPr>
        <w:t xml:space="preserve">(Section </w:t>
      </w:r>
      <w:r w:rsidRPr="00C2430F" w:rsidR="00FE6995">
        <w:rPr>
          <w:color w:val="595959" w:themeColor="text1" w:themeTint="A6"/>
          <w:sz w:val="24"/>
          <w:szCs w:val="24"/>
        </w:rPr>
        <w:t>3</w:t>
      </w:r>
      <w:r w:rsidRPr="00C2430F" w:rsidR="000E44C2">
        <w:rPr>
          <w:color w:val="595959" w:themeColor="text1" w:themeTint="A6"/>
          <w:sz w:val="24"/>
          <w:szCs w:val="24"/>
        </w:rPr>
        <w:t xml:space="preserve">.0) </w:t>
      </w:r>
      <w:r w:rsidRPr="00C2430F">
        <w:rPr>
          <w:color w:val="595959" w:themeColor="text1" w:themeTint="A6"/>
          <w:sz w:val="24"/>
          <w:szCs w:val="24"/>
        </w:rPr>
        <w:t xml:space="preserve">for details of the obligations placed on each respective </w:t>
      </w:r>
      <w:proofErr w:type="spellStart"/>
      <w:r w:rsidRPr="00C2430F">
        <w:rPr>
          <w:color w:val="595959" w:themeColor="text1" w:themeTint="A6"/>
          <w:sz w:val="24"/>
          <w:szCs w:val="24"/>
        </w:rPr>
        <w:t>dutyholder</w:t>
      </w:r>
      <w:proofErr w:type="spellEnd"/>
      <w:r w:rsidRPr="00C2430F">
        <w:rPr>
          <w:color w:val="595959" w:themeColor="text1" w:themeTint="A6"/>
          <w:sz w:val="24"/>
          <w:szCs w:val="24"/>
        </w:rPr>
        <w:t>.</w:t>
      </w:r>
    </w:p>
    <w:p w:rsidR="00025EED" w:rsidP="004B6447" w:rsidRDefault="00025EED" w14:paraId="333F2E29" w14:textId="0F24F427">
      <w:pPr>
        <w:spacing w:before="0" w:after="0"/>
        <w:jc w:val="both"/>
        <w:rPr>
          <w:color w:val="595959" w:themeColor="text1" w:themeTint="A6"/>
          <w:sz w:val="24"/>
          <w:szCs w:val="24"/>
        </w:rPr>
      </w:pPr>
    </w:p>
    <w:p w:rsidR="00183DDB" w:rsidP="004B6447" w:rsidRDefault="00183DDB" w14:paraId="17B73378" w14:textId="6A3E3804">
      <w:pPr>
        <w:spacing w:before="0" w:after="0"/>
        <w:jc w:val="both"/>
        <w:rPr>
          <w:color w:val="595959" w:themeColor="text1" w:themeTint="A6"/>
          <w:sz w:val="24"/>
          <w:szCs w:val="24"/>
        </w:rPr>
      </w:pPr>
    </w:p>
    <w:p w:rsidRPr="00C2430F" w:rsidR="00183DDB" w:rsidP="004B6447" w:rsidRDefault="00183DDB" w14:paraId="42387F4C" w14:textId="77777777">
      <w:pPr>
        <w:spacing w:before="0" w:after="0"/>
        <w:jc w:val="both"/>
        <w:rPr>
          <w:color w:val="595959" w:themeColor="text1" w:themeTint="A6"/>
          <w:sz w:val="24"/>
          <w:szCs w:val="24"/>
        </w:rPr>
      </w:pPr>
    </w:p>
    <w:p w:rsidRPr="00C2430F" w:rsidR="00025EED" w:rsidP="00C2430F" w:rsidRDefault="00025EED" w14:paraId="19DA9D35" w14:textId="5C6DB557">
      <w:pPr>
        <w:spacing w:before="0" w:after="0" w:line="360" w:lineRule="auto"/>
        <w:jc w:val="both"/>
        <w:rPr>
          <w:b/>
          <w:color w:val="595959" w:themeColor="text1" w:themeTint="A6"/>
          <w:sz w:val="24"/>
          <w:szCs w:val="24"/>
        </w:rPr>
      </w:pPr>
      <w:r w:rsidRPr="00C2430F">
        <w:rPr>
          <w:b/>
          <w:color w:val="595959" w:themeColor="text1" w:themeTint="A6"/>
          <w:sz w:val="24"/>
          <w:szCs w:val="24"/>
        </w:rPr>
        <w:t xml:space="preserve">The </w:t>
      </w:r>
      <w:r w:rsidR="009370BF">
        <w:rPr>
          <w:b/>
          <w:color w:val="595959" w:themeColor="text1" w:themeTint="A6"/>
          <w:sz w:val="24"/>
          <w:szCs w:val="24"/>
        </w:rPr>
        <w:t>Executive Board</w:t>
      </w:r>
    </w:p>
    <w:p w:rsidRPr="00C2430F" w:rsidR="00025EED" w:rsidP="00C2430F" w:rsidRDefault="00A12A63" w14:paraId="6FFF43AD" w14:textId="565B5104">
      <w:pPr>
        <w:spacing w:before="0" w:after="0" w:line="360" w:lineRule="auto"/>
        <w:jc w:val="both"/>
        <w:rPr>
          <w:color w:val="595959" w:themeColor="text1" w:themeTint="A6"/>
          <w:sz w:val="24"/>
          <w:szCs w:val="24"/>
        </w:rPr>
      </w:pPr>
      <w:r w:rsidRPr="00C2430F">
        <w:rPr>
          <w:color w:val="595959" w:themeColor="text1" w:themeTint="A6"/>
          <w:sz w:val="24"/>
          <w:szCs w:val="24"/>
        </w:rPr>
        <w:t>E</w:t>
      </w:r>
      <w:r w:rsidRPr="00C2430F" w:rsidR="00025EED">
        <w:rPr>
          <w:color w:val="595959" w:themeColor="text1" w:themeTint="A6"/>
          <w:sz w:val="24"/>
          <w:szCs w:val="24"/>
        </w:rPr>
        <w:t>nsure the provision of adequate resources and training to fulfil the Corporate Procedure.</w:t>
      </w:r>
    </w:p>
    <w:p w:rsidRPr="00C2430F" w:rsidR="00025EED" w:rsidP="00C2430F" w:rsidRDefault="00C2430F" w14:paraId="2ED43631" w14:textId="3489BE8C">
      <w:pPr>
        <w:spacing w:before="0" w:after="0" w:line="360" w:lineRule="auto"/>
        <w:jc w:val="both"/>
        <w:rPr>
          <w:b/>
          <w:color w:val="595959" w:themeColor="text1" w:themeTint="A6"/>
          <w:sz w:val="24"/>
          <w:szCs w:val="24"/>
        </w:rPr>
      </w:pPr>
      <w:r w:rsidRPr="00C2430F">
        <w:rPr>
          <w:b/>
          <w:color w:val="595959" w:themeColor="text1" w:themeTint="A6"/>
          <w:sz w:val="24"/>
          <w:szCs w:val="24"/>
        </w:rPr>
        <w:t>HSE</w:t>
      </w:r>
      <w:r w:rsidRPr="00C2430F" w:rsidR="00025EED">
        <w:rPr>
          <w:b/>
          <w:color w:val="595959" w:themeColor="text1" w:themeTint="A6"/>
          <w:sz w:val="24"/>
          <w:szCs w:val="24"/>
        </w:rPr>
        <w:t xml:space="preserve"> Director</w:t>
      </w:r>
    </w:p>
    <w:p w:rsidRPr="00C2430F" w:rsidR="00025EED" w:rsidP="00C2430F" w:rsidRDefault="00A12A63" w14:paraId="660DC257" w14:textId="083FDF2C">
      <w:pPr>
        <w:spacing w:before="0" w:after="0" w:line="360" w:lineRule="auto"/>
        <w:jc w:val="both"/>
        <w:rPr>
          <w:color w:val="595959" w:themeColor="text1" w:themeTint="A6"/>
          <w:sz w:val="24"/>
          <w:szCs w:val="24"/>
        </w:rPr>
      </w:pPr>
      <w:r w:rsidRPr="00C2430F">
        <w:rPr>
          <w:color w:val="595959" w:themeColor="text1" w:themeTint="A6"/>
          <w:sz w:val="24"/>
          <w:szCs w:val="24"/>
        </w:rPr>
        <w:t>E</w:t>
      </w:r>
      <w:r w:rsidRPr="00C2430F" w:rsidR="00025EED">
        <w:rPr>
          <w:color w:val="595959" w:themeColor="text1" w:themeTint="A6"/>
          <w:sz w:val="24"/>
          <w:szCs w:val="24"/>
        </w:rPr>
        <w:t xml:space="preserve">nsure the Corporate Procedure remains compliant with current legislation and advise the Board of Directors in respect of resources and training required to fulfil the Corporate Procedure. </w:t>
      </w:r>
    </w:p>
    <w:p w:rsidRPr="00C2430F" w:rsidR="00025EED" w:rsidP="00C2430F" w:rsidRDefault="00025EED" w14:paraId="38E5750C" w14:textId="77777777">
      <w:pPr>
        <w:spacing w:before="0" w:after="0" w:line="360" w:lineRule="auto"/>
        <w:jc w:val="both"/>
        <w:rPr>
          <w:b/>
          <w:color w:val="595959" w:themeColor="text1" w:themeTint="A6"/>
          <w:sz w:val="24"/>
          <w:szCs w:val="24"/>
        </w:rPr>
      </w:pPr>
      <w:r w:rsidRPr="00C2430F">
        <w:rPr>
          <w:b/>
          <w:color w:val="595959" w:themeColor="text1" w:themeTint="A6"/>
          <w:sz w:val="24"/>
          <w:szCs w:val="24"/>
        </w:rPr>
        <w:t xml:space="preserve">Bid Manager / Team </w:t>
      </w:r>
    </w:p>
    <w:p w:rsidRPr="00C2430F" w:rsidR="00025EED" w:rsidP="00C2430F" w:rsidRDefault="00025EED" w14:paraId="05A662F2" w14:textId="156150DC">
      <w:pPr>
        <w:spacing w:before="0" w:after="0" w:line="360" w:lineRule="auto"/>
        <w:jc w:val="both"/>
        <w:rPr>
          <w:color w:val="595959" w:themeColor="text1" w:themeTint="A6"/>
          <w:sz w:val="24"/>
          <w:szCs w:val="24"/>
        </w:rPr>
      </w:pPr>
      <w:r w:rsidRPr="00C2430F">
        <w:rPr>
          <w:color w:val="595959" w:themeColor="text1" w:themeTint="A6"/>
          <w:sz w:val="24"/>
          <w:szCs w:val="24"/>
        </w:rPr>
        <w:t>Note: This may be an individual providing a quotation for construction works.</w:t>
      </w:r>
      <w:r w:rsidRPr="00C2430F" w:rsidR="005A5320">
        <w:rPr>
          <w:color w:val="595959" w:themeColor="text1" w:themeTint="A6"/>
          <w:sz w:val="24"/>
          <w:szCs w:val="24"/>
        </w:rPr>
        <w:t xml:space="preserve">  </w:t>
      </w:r>
      <w:r w:rsidRPr="00C2430F">
        <w:rPr>
          <w:color w:val="595959" w:themeColor="text1" w:themeTint="A6"/>
          <w:sz w:val="24"/>
          <w:szCs w:val="24"/>
        </w:rPr>
        <w:t xml:space="preserve">Establish, at pre-contract stage with support from a competent person(s), which </w:t>
      </w:r>
      <w:proofErr w:type="spellStart"/>
      <w:r w:rsidRPr="00C2430F">
        <w:rPr>
          <w:color w:val="595959" w:themeColor="text1" w:themeTint="A6"/>
          <w:sz w:val="24"/>
          <w:szCs w:val="24"/>
        </w:rPr>
        <w:t>dutyholder</w:t>
      </w:r>
      <w:proofErr w:type="spellEnd"/>
      <w:r w:rsidRPr="00C2430F">
        <w:rPr>
          <w:color w:val="595959" w:themeColor="text1" w:themeTint="A6"/>
          <w:sz w:val="24"/>
          <w:szCs w:val="24"/>
        </w:rPr>
        <w:t xml:space="preserve"> capacities the Company will be required to fulfil. Ensure adequate resource is allowed for within the bid to fulfil the </w:t>
      </w:r>
      <w:proofErr w:type="spellStart"/>
      <w:r w:rsidRPr="00C2430F">
        <w:rPr>
          <w:color w:val="595959" w:themeColor="text1" w:themeTint="A6"/>
          <w:sz w:val="24"/>
          <w:szCs w:val="24"/>
        </w:rPr>
        <w:t>dutyholder</w:t>
      </w:r>
      <w:proofErr w:type="spellEnd"/>
      <w:r w:rsidRPr="00C2430F">
        <w:rPr>
          <w:color w:val="595959" w:themeColor="text1" w:themeTint="A6"/>
          <w:sz w:val="24"/>
          <w:szCs w:val="24"/>
        </w:rPr>
        <w:t xml:space="preserve"> obligations. </w:t>
      </w:r>
    </w:p>
    <w:p w:rsidRPr="00C2430F" w:rsidR="00025EED" w:rsidP="00C2430F" w:rsidRDefault="00025EED" w14:paraId="5B2EA2EC" w14:textId="77777777">
      <w:pPr>
        <w:spacing w:before="0" w:after="0" w:line="360" w:lineRule="auto"/>
        <w:jc w:val="both"/>
        <w:rPr>
          <w:b/>
          <w:color w:val="595959" w:themeColor="text1" w:themeTint="A6"/>
          <w:sz w:val="24"/>
          <w:szCs w:val="24"/>
        </w:rPr>
      </w:pPr>
      <w:r w:rsidRPr="00C2430F">
        <w:rPr>
          <w:b/>
          <w:color w:val="595959" w:themeColor="text1" w:themeTint="A6"/>
          <w:sz w:val="24"/>
          <w:szCs w:val="24"/>
        </w:rPr>
        <w:t xml:space="preserve">Controlling Manager </w:t>
      </w:r>
    </w:p>
    <w:p w:rsidRPr="00C2430F" w:rsidR="0014248B" w:rsidP="00C2430F" w:rsidRDefault="00025EED" w14:paraId="00FD0FC4" w14:textId="5167D266">
      <w:pPr>
        <w:spacing w:before="0" w:after="0" w:line="360" w:lineRule="auto"/>
        <w:jc w:val="both"/>
        <w:rPr>
          <w:color w:val="595959" w:themeColor="text1" w:themeTint="A6"/>
          <w:sz w:val="24"/>
          <w:szCs w:val="24"/>
        </w:rPr>
      </w:pPr>
      <w:r w:rsidRPr="00C2430F">
        <w:rPr>
          <w:color w:val="595959" w:themeColor="text1" w:themeTint="A6"/>
          <w:sz w:val="24"/>
          <w:szCs w:val="24"/>
        </w:rPr>
        <w:t>Note: The individual responsible for budgetary control and delivery of the construction work.</w:t>
      </w:r>
    </w:p>
    <w:p w:rsidRPr="00C2430F" w:rsidR="0014248B" w:rsidP="00C2430F" w:rsidRDefault="00025EED" w14:paraId="0452D9D0" w14:textId="16FF8207">
      <w:pPr>
        <w:spacing w:before="0" w:after="0" w:line="360" w:lineRule="auto"/>
        <w:jc w:val="both"/>
        <w:rPr>
          <w:color w:val="595959" w:themeColor="text1" w:themeTint="A6"/>
          <w:sz w:val="24"/>
          <w:szCs w:val="24"/>
        </w:rPr>
      </w:pPr>
      <w:r w:rsidRPr="00C2430F">
        <w:rPr>
          <w:color w:val="595959" w:themeColor="text1" w:themeTint="A6"/>
          <w:sz w:val="24"/>
          <w:szCs w:val="24"/>
        </w:rPr>
        <w:t xml:space="preserve">Ensure all </w:t>
      </w:r>
      <w:proofErr w:type="spellStart"/>
      <w:r w:rsidRPr="00C2430F">
        <w:rPr>
          <w:color w:val="595959" w:themeColor="text1" w:themeTint="A6"/>
          <w:sz w:val="24"/>
          <w:szCs w:val="24"/>
        </w:rPr>
        <w:t>dutyholder</w:t>
      </w:r>
      <w:proofErr w:type="spellEnd"/>
      <w:r w:rsidRPr="00C2430F">
        <w:rPr>
          <w:color w:val="595959" w:themeColor="text1" w:themeTint="A6"/>
          <w:sz w:val="24"/>
          <w:szCs w:val="24"/>
        </w:rPr>
        <w:t xml:space="preserve"> obligations placed upon the Company are fully discharged in accordance with the Corporate Procedure. </w:t>
      </w:r>
    </w:p>
    <w:p w:rsidRPr="00C2430F" w:rsidR="00C47FD5" w:rsidP="00C2430F" w:rsidRDefault="00025EED" w14:paraId="5FCBBBC3" w14:textId="77777777">
      <w:pPr>
        <w:spacing w:before="0" w:after="0" w:line="360" w:lineRule="auto"/>
        <w:jc w:val="both"/>
        <w:rPr>
          <w:b/>
          <w:color w:val="595959" w:themeColor="text1" w:themeTint="A6"/>
          <w:sz w:val="24"/>
          <w:szCs w:val="24"/>
        </w:rPr>
      </w:pPr>
      <w:r w:rsidRPr="00C2430F">
        <w:rPr>
          <w:b/>
          <w:color w:val="595959" w:themeColor="text1" w:themeTint="A6"/>
          <w:sz w:val="24"/>
          <w:szCs w:val="24"/>
        </w:rPr>
        <w:t>Competent Person</w:t>
      </w:r>
    </w:p>
    <w:p w:rsidRPr="00C2430F" w:rsidR="00025EED" w:rsidP="00C2430F" w:rsidRDefault="00025EED" w14:paraId="7DAEA101" w14:textId="25EF03A1">
      <w:pPr>
        <w:spacing w:before="0" w:after="0" w:line="360" w:lineRule="auto"/>
        <w:jc w:val="both"/>
        <w:rPr>
          <w:b/>
          <w:color w:val="595959" w:themeColor="text1" w:themeTint="A6"/>
          <w:sz w:val="24"/>
          <w:szCs w:val="24"/>
        </w:rPr>
      </w:pPr>
      <w:r w:rsidRPr="00C2430F">
        <w:rPr>
          <w:color w:val="595959" w:themeColor="text1" w:themeTint="A6"/>
          <w:sz w:val="24"/>
          <w:szCs w:val="24"/>
        </w:rPr>
        <w:t xml:space="preserve">Support pre-contract and operational teams as required. </w:t>
      </w:r>
    </w:p>
    <w:p w:rsidRPr="00C2430F" w:rsidR="00997A17" w:rsidP="00C2430F" w:rsidRDefault="00997A17" w14:paraId="02D8AFFA" w14:textId="77777777">
      <w:pPr>
        <w:spacing w:before="0" w:after="0" w:line="360" w:lineRule="auto"/>
        <w:jc w:val="both"/>
        <w:rPr>
          <w:color w:val="595959" w:themeColor="text1" w:themeTint="A6"/>
          <w:sz w:val="24"/>
          <w:szCs w:val="24"/>
        </w:rPr>
      </w:pPr>
    </w:p>
    <w:p w:rsidRPr="00C2430F" w:rsidR="00025EED" w:rsidP="00C2430F" w:rsidRDefault="00025EED" w14:paraId="1B0E344B" w14:textId="4FC9F78E">
      <w:pPr>
        <w:spacing w:before="0" w:after="0" w:line="360" w:lineRule="auto"/>
        <w:jc w:val="both"/>
        <w:rPr>
          <w:color w:val="595959" w:themeColor="text1" w:themeTint="A6"/>
          <w:sz w:val="24"/>
          <w:szCs w:val="24"/>
        </w:rPr>
      </w:pPr>
      <w:r w:rsidRPr="00C2430F">
        <w:rPr>
          <w:color w:val="595959" w:themeColor="text1" w:themeTint="A6"/>
          <w:sz w:val="24"/>
          <w:szCs w:val="24"/>
        </w:rPr>
        <w:t>All construction works undertaken or managed by the Company</w:t>
      </w:r>
      <w:r w:rsidR="00F83255">
        <w:rPr>
          <w:color w:val="595959" w:themeColor="text1" w:themeTint="A6"/>
          <w:sz w:val="24"/>
          <w:szCs w:val="24"/>
        </w:rPr>
        <w:t xml:space="preserve">, where the Company is acting as </w:t>
      </w:r>
      <w:r w:rsidR="001F3319">
        <w:rPr>
          <w:color w:val="595959" w:themeColor="text1" w:themeTint="A6"/>
          <w:sz w:val="24"/>
          <w:szCs w:val="24"/>
        </w:rPr>
        <w:t>“</w:t>
      </w:r>
      <w:r w:rsidR="00F83255">
        <w:rPr>
          <w:color w:val="595959" w:themeColor="text1" w:themeTint="A6"/>
          <w:sz w:val="24"/>
          <w:szCs w:val="24"/>
        </w:rPr>
        <w:t>Principal Contractor</w:t>
      </w:r>
      <w:r w:rsidR="001F3319">
        <w:rPr>
          <w:color w:val="595959" w:themeColor="text1" w:themeTint="A6"/>
          <w:sz w:val="24"/>
          <w:szCs w:val="24"/>
        </w:rPr>
        <w:t>”</w:t>
      </w:r>
      <w:r w:rsidR="00F83255">
        <w:rPr>
          <w:color w:val="595959" w:themeColor="text1" w:themeTint="A6"/>
          <w:sz w:val="24"/>
          <w:szCs w:val="24"/>
        </w:rPr>
        <w:t xml:space="preserve"> or a Construction </w:t>
      </w:r>
      <w:r w:rsidR="001F3319">
        <w:rPr>
          <w:color w:val="595959" w:themeColor="text1" w:themeTint="A6"/>
          <w:sz w:val="24"/>
          <w:szCs w:val="24"/>
        </w:rPr>
        <w:t>“</w:t>
      </w:r>
      <w:r w:rsidR="00F83255">
        <w:rPr>
          <w:color w:val="595959" w:themeColor="text1" w:themeTint="A6"/>
          <w:sz w:val="24"/>
          <w:szCs w:val="24"/>
        </w:rPr>
        <w:t>Contractor</w:t>
      </w:r>
      <w:r w:rsidR="001F3319">
        <w:rPr>
          <w:color w:val="595959" w:themeColor="text1" w:themeTint="A6"/>
          <w:sz w:val="24"/>
          <w:szCs w:val="24"/>
        </w:rPr>
        <w:t>”</w:t>
      </w:r>
      <w:r w:rsidRPr="00C2430F">
        <w:rPr>
          <w:color w:val="595959" w:themeColor="text1" w:themeTint="A6"/>
          <w:sz w:val="24"/>
          <w:szCs w:val="24"/>
        </w:rPr>
        <w:t xml:space="preserve"> should be supported by a competent person who holds the NEBOSH National Certificate in Construction Health and Safety, or equivalent, as a minimum and has relevant experience in the construction industry. </w:t>
      </w:r>
    </w:p>
    <w:p w:rsidRPr="00C2430F" w:rsidR="0014248B" w:rsidP="00C47FD5" w:rsidRDefault="0014248B" w14:paraId="65C79BE2" w14:textId="77777777">
      <w:pPr>
        <w:spacing w:before="0" w:after="0"/>
        <w:jc w:val="both"/>
        <w:rPr>
          <w:color w:val="595959" w:themeColor="text1" w:themeTint="A6"/>
          <w:sz w:val="24"/>
          <w:szCs w:val="24"/>
        </w:rPr>
      </w:pPr>
    </w:p>
    <w:p w:rsidR="00667513" w:rsidP="00C2430F" w:rsidRDefault="00025EED" w14:paraId="04B899DC" w14:textId="00865CF0">
      <w:pPr>
        <w:spacing w:before="0" w:after="0" w:line="360" w:lineRule="auto"/>
        <w:jc w:val="both"/>
        <w:rPr>
          <w:color w:val="595959" w:themeColor="text1" w:themeTint="A6"/>
          <w:sz w:val="24"/>
          <w:szCs w:val="24"/>
        </w:rPr>
      </w:pPr>
      <w:r w:rsidRPr="00C2430F">
        <w:rPr>
          <w:color w:val="595959" w:themeColor="text1" w:themeTint="A6"/>
          <w:sz w:val="24"/>
          <w:szCs w:val="24"/>
        </w:rPr>
        <w:t>Note: An equivalent to NEBOSH National Certificate in Construction Health an</w:t>
      </w:r>
      <w:r w:rsidRPr="00C2430F" w:rsidR="0063471B">
        <w:rPr>
          <w:color w:val="595959" w:themeColor="text1" w:themeTint="A6"/>
          <w:sz w:val="24"/>
          <w:szCs w:val="24"/>
        </w:rPr>
        <w:t>d Safety can be established by</w:t>
      </w:r>
      <w:r w:rsidRPr="00C2430F">
        <w:rPr>
          <w:color w:val="595959" w:themeColor="text1" w:themeTint="A6"/>
          <w:sz w:val="24"/>
          <w:szCs w:val="24"/>
        </w:rPr>
        <w:t xml:space="preserve"> using an experience statement and through alternative qualifications. However, this must be approved by the </w:t>
      </w:r>
      <w:r w:rsidRPr="00C2430F" w:rsidR="0048192B">
        <w:rPr>
          <w:color w:val="595959" w:themeColor="text1" w:themeTint="A6"/>
          <w:sz w:val="24"/>
          <w:szCs w:val="24"/>
        </w:rPr>
        <w:t xml:space="preserve">Business Unit </w:t>
      </w:r>
      <w:r w:rsidRPr="00C2430F" w:rsidR="00C2430F">
        <w:rPr>
          <w:color w:val="595959" w:themeColor="text1" w:themeTint="A6"/>
          <w:sz w:val="24"/>
          <w:szCs w:val="24"/>
        </w:rPr>
        <w:t>HSE</w:t>
      </w:r>
      <w:r w:rsidRPr="00C2430F" w:rsidR="0048192B">
        <w:rPr>
          <w:color w:val="595959" w:themeColor="text1" w:themeTint="A6"/>
          <w:sz w:val="24"/>
          <w:szCs w:val="24"/>
        </w:rPr>
        <w:t xml:space="preserve"> Director.</w:t>
      </w:r>
    </w:p>
    <w:p w:rsidR="00DD1D7F" w:rsidP="00C2430F" w:rsidRDefault="00DD1D7F" w14:paraId="6153A49B" w14:textId="77777777">
      <w:pPr>
        <w:spacing w:before="0" w:after="0" w:line="360" w:lineRule="auto"/>
        <w:jc w:val="both"/>
        <w:rPr>
          <w:color w:val="595959" w:themeColor="text1" w:themeTint="A6"/>
          <w:sz w:val="24"/>
          <w:szCs w:val="24"/>
        </w:rPr>
      </w:pPr>
    </w:p>
    <w:p w:rsidR="00FF35F0" w:rsidP="00C2430F" w:rsidRDefault="001F3319" w14:paraId="1B251E75" w14:textId="73A802AF">
      <w:pPr>
        <w:spacing w:before="0" w:after="0" w:line="360" w:lineRule="auto"/>
        <w:jc w:val="both"/>
        <w:rPr>
          <w:color w:val="595959" w:themeColor="text1" w:themeTint="A6"/>
          <w:sz w:val="24"/>
          <w:szCs w:val="24"/>
        </w:rPr>
      </w:pPr>
      <w:r>
        <w:rPr>
          <w:color w:val="595959" w:themeColor="text1" w:themeTint="A6"/>
          <w:sz w:val="24"/>
          <w:szCs w:val="24"/>
        </w:rPr>
        <w:t xml:space="preserve">Where we are acting as “Principal Contractor” our Site Manager must have undertaken and passed the </w:t>
      </w:r>
      <w:r w:rsidR="00913A88">
        <w:rPr>
          <w:color w:val="595959" w:themeColor="text1" w:themeTint="A6"/>
          <w:sz w:val="24"/>
          <w:szCs w:val="24"/>
        </w:rPr>
        <w:t xml:space="preserve">CITB </w:t>
      </w:r>
      <w:r>
        <w:rPr>
          <w:color w:val="595959" w:themeColor="text1" w:themeTint="A6"/>
          <w:sz w:val="24"/>
          <w:szCs w:val="24"/>
        </w:rPr>
        <w:t xml:space="preserve">SSMTS Course </w:t>
      </w:r>
      <w:r w:rsidR="00824A76">
        <w:rPr>
          <w:color w:val="595959" w:themeColor="text1" w:themeTint="A6"/>
          <w:sz w:val="24"/>
          <w:szCs w:val="24"/>
        </w:rPr>
        <w:t xml:space="preserve">– Site Management Safety Training Scheme </w:t>
      </w:r>
      <w:r w:rsidR="00E13FA3">
        <w:rPr>
          <w:color w:val="595959" w:themeColor="text1" w:themeTint="A6"/>
          <w:sz w:val="24"/>
          <w:szCs w:val="24"/>
        </w:rPr>
        <w:t xml:space="preserve">– Safety Plus, Link: </w:t>
      </w:r>
      <w:hyperlink w:history="1" r:id="rId12">
        <w:r w:rsidRPr="00817390" w:rsidR="00E13FA3">
          <w:rPr>
            <w:rStyle w:val="Hyperlink"/>
            <w:sz w:val="24"/>
            <w:szCs w:val="24"/>
          </w:rPr>
          <w:t>S</w:t>
        </w:r>
        <w:r w:rsidRPr="00817390" w:rsidR="00817390">
          <w:rPr>
            <w:rStyle w:val="Hyperlink"/>
            <w:sz w:val="24"/>
            <w:szCs w:val="24"/>
          </w:rPr>
          <w:t>MSTS Course</w:t>
        </w:r>
      </w:hyperlink>
    </w:p>
    <w:p w:rsidR="00DD1D7F" w:rsidP="00C2430F" w:rsidRDefault="00DD1D7F" w14:paraId="700DB65F" w14:textId="77777777">
      <w:pPr>
        <w:spacing w:before="0" w:after="0" w:line="360" w:lineRule="auto"/>
        <w:jc w:val="both"/>
        <w:rPr>
          <w:color w:val="595959" w:themeColor="text1" w:themeTint="A6"/>
          <w:sz w:val="24"/>
          <w:szCs w:val="24"/>
        </w:rPr>
      </w:pPr>
    </w:p>
    <w:p w:rsidRPr="00FF35F0" w:rsidR="00FF35F0" w:rsidP="00FF35F0" w:rsidRDefault="00E92078" w14:paraId="1AF8D56B" w14:textId="77777777">
      <w:pPr>
        <w:spacing w:before="0" w:after="0" w:line="360" w:lineRule="auto"/>
        <w:jc w:val="both"/>
        <w:rPr>
          <w:color w:val="595959" w:themeColor="text1" w:themeTint="A6"/>
          <w:sz w:val="24"/>
          <w:szCs w:val="24"/>
        </w:rPr>
      </w:pPr>
      <w:r>
        <w:rPr>
          <w:color w:val="595959" w:themeColor="text1" w:themeTint="A6"/>
          <w:sz w:val="24"/>
          <w:szCs w:val="24"/>
        </w:rPr>
        <w:t xml:space="preserve">Where the Company are acting as the “Client” then the Project Manager for the </w:t>
      </w:r>
      <w:r w:rsidR="00120170">
        <w:rPr>
          <w:color w:val="595959" w:themeColor="text1" w:themeTint="A6"/>
          <w:sz w:val="24"/>
          <w:szCs w:val="24"/>
        </w:rPr>
        <w:t xml:space="preserve">works should have completed as a minimum the CDM in Practice training available via </w:t>
      </w:r>
      <w:proofErr w:type="spellStart"/>
      <w:r w:rsidR="00120170">
        <w:rPr>
          <w:color w:val="595959" w:themeColor="text1" w:themeTint="A6"/>
          <w:sz w:val="24"/>
          <w:szCs w:val="24"/>
        </w:rPr>
        <w:t>Astutis</w:t>
      </w:r>
      <w:proofErr w:type="spellEnd"/>
      <w:r w:rsidR="00120170">
        <w:rPr>
          <w:color w:val="595959" w:themeColor="text1" w:themeTint="A6"/>
          <w:sz w:val="24"/>
          <w:szCs w:val="24"/>
        </w:rPr>
        <w:t xml:space="preserve"> our approved training provider</w:t>
      </w:r>
      <w:r w:rsidR="00FF35F0">
        <w:rPr>
          <w:color w:val="595959" w:themeColor="text1" w:themeTint="A6"/>
          <w:sz w:val="24"/>
          <w:szCs w:val="24"/>
        </w:rPr>
        <w:t xml:space="preserve">, </w:t>
      </w:r>
      <w:r w:rsidRPr="00FF35F0" w:rsidR="00FF35F0">
        <w:rPr>
          <w:b/>
          <w:bCs/>
          <w:color w:val="595959" w:themeColor="text1" w:themeTint="A6"/>
          <w:sz w:val="24"/>
          <w:szCs w:val="24"/>
        </w:rPr>
        <w:t>Link:</w:t>
      </w:r>
      <w:r w:rsidRPr="00FF35F0" w:rsidR="00FF35F0">
        <w:rPr>
          <w:color w:val="595959" w:themeColor="text1" w:themeTint="A6"/>
          <w:sz w:val="24"/>
          <w:szCs w:val="24"/>
        </w:rPr>
        <w:t xml:space="preserve"> </w:t>
      </w:r>
      <w:hyperlink w:tgtFrame="_blank" w:tooltip="https://www.astutis.com/courses/cdm-courses/cdm-in-practice" w:history="1" r:id="rId13">
        <w:r w:rsidRPr="00FF35F0" w:rsidR="00FF35F0">
          <w:rPr>
            <w:rStyle w:val="Hyperlink"/>
            <w:sz w:val="24"/>
            <w:szCs w:val="24"/>
          </w:rPr>
          <w:t>CDM in practice course</w:t>
        </w:r>
      </w:hyperlink>
    </w:p>
    <w:p w:rsidRPr="00C2430F" w:rsidR="00E92078" w:rsidP="00C2430F" w:rsidRDefault="00E92078" w14:paraId="7D6EEC10" w14:textId="57202EBB">
      <w:pPr>
        <w:spacing w:before="0" w:after="0" w:line="360" w:lineRule="auto"/>
        <w:jc w:val="both"/>
        <w:rPr>
          <w:color w:val="595959" w:themeColor="text1" w:themeTint="A6"/>
          <w:sz w:val="24"/>
          <w:szCs w:val="24"/>
        </w:rPr>
      </w:pPr>
    </w:p>
    <w:p w:rsidRPr="00C2430F" w:rsidR="0009705D" w:rsidP="00C2430F" w:rsidRDefault="0009705D" w14:paraId="5392934A" w14:textId="2397352F">
      <w:pPr>
        <w:spacing w:before="0" w:after="0" w:line="360" w:lineRule="auto"/>
        <w:jc w:val="both"/>
        <w:rPr>
          <w:color w:val="595959" w:themeColor="text1" w:themeTint="A6"/>
          <w:sz w:val="24"/>
          <w:szCs w:val="24"/>
        </w:rPr>
      </w:pPr>
      <w:r w:rsidRPr="00C2430F">
        <w:rPr>
          <w:color w:val="595959" w:themeColor="text1" w:themeTint="A6"/>
          <w:sz w:val="24"/>
          <w:szCs w:val="24"/>
        </w:rPr>
        <w:t xml:space="preserve">See </w:t>
      </w:r>
      <w:hyperlink w:history="1" r:id="rId14">
        <w:r w:rsidRPr="00C2430F" w:rsidR="00FA7F20">
          <w:rPr>
            <w:color w:val="595959" w:themeColor="text1" w:themeTint="A6"/>
            <w:sz w:val="24"/>
            <w:szCs w:val="24"/>
          </w:rPr>
          <w:t xml:space="preserve">CDM 2015 – </w:t>
        </w:r>
        <w:r w:rsidRPr="00C2430F">
          <w:rPr>
            <w:color w:val="595959" w:themeColor="text1" w:themeTint="A6"/>
            <w:sz w:val="24"/>
            <w:szCs w:val="24"/>
          </w:rPr>
          <w:t>List of Competent Persons</w:t>
        </w:r>
        <w:r w:rsidRPr="00C2430F" w:rsidR="004B4126">
          <w:rPr>
            <w:color w:val="595959" w:themeColor="text1" w:themeTint="A6"/>
            <w:sz w:val="24"/>
            <w:szCs w:val="24"/>
          </w:rPr>
          <w:t xml:space="preserve"> </w:t>
        </w:r>
      </w:hyperlink>
    </w:p>
    <w:p w:rsidR="00C722B3" w:rsidP="0031591B" w:rsidRDefault="00B27D84" w14:paraId="60B79E32" w14:textId="3759A40D">
      <w:pPr>
        <w:pStyle w:val="Heading1"/>
        <w:numPr>
          <w:ilvl w:val="0"/>
          <w:numId w:val="12"/>
        </w:numPr>
        <w:ind w:left="284"/>
        <w:rPr>
          <w:color w:val="595959" w:themeColor="text1" w:themeTint="A6"/>
        </w:rPr>
      </w:pPr>
      <w:r w:rsidRPr="00C56719">
        <w:rPr>
          <w:color w:val="595959" w:themeColor="text1" w:themeTint="A6"/>
        </w:rPr>
        <w:t xml:space="preserve">Process </w:t>
      </w:r>
      <w:r w:rsidR="00A12A63">
        <w:rPr>
          <w:color w:val="595959" w:themeColor="text1" w:themeTint="A6"/>
        </w:rPr>
        <w:t>Detail</w:t>
      </w:r>
      <w:r w:rsidR="00C47FD5">
        <w:rPr>
          <w:color w:val="595959" w:themeColor="text1" w:themeTint="A6"/>
        </w:rPr>
        <w:t xml:space="preserve"> </w:t>
      </w:r>
    </w:p>
    <w:p w:rsidR="00C2430F" w:rsidP="00C2430F" w:rsidRDefault="00C2430F" w14:paraId="63AC34FC" w14:textId="77777777">
      <w:pPr>
        <w:spacing w:before="0" w:after="0" w:line="360" w:lineRule="auto"/>
        <w:jc w:val="both"/>
        <w:rPr>
          <w:b/>
          <w:color w:val="595959" w:themeColor="text1" w:themeTint="A6"/>
        </w:rPr>
      </w:pPr>
    </w:p>
    <w:p w:rsidRPr="00C2430F" w:rsidR="00B27D84" w:rsidP="00C2430F" w:rsidRDefault="00B27D84" w14:paraId="64B4DBBC" w14:textId="7F3CD1A1">
      <w:pPr>
        <w:spacing w:before="0" w:after="0" w:line="360" w:lineRule="auto"/>
        <w:jc w:val="both"/>
        <w:rPr>
          <w:b/>
          <w:color w:val="595959" w:themeColor="text1" w:themeTint="A6"/>
          <w:sz w:val="24"/>
          <w:szCs w:val="24"/>
        </w:rPr>
      </w:pPr>
      <w:r w:rsidRPr="00C2430F">
        <w:rPr>
          <w:b/>
          <w:color w:val="595959" w:themeColor="text1" w:themeTint="A6"/>
          <w:sz w:val="24"/>
          <w:szCs w:val="24"/>
        </w:rPr>
        <w:t>Notification</w:t>
      </w:r>
    </w:p>
    <w:p w:rsidRPr="00C56719" w:rsidR="00B27D84" w:rsidP="00C2430F" w:rsidRDefault="00B27D84" w14:paraId="0D38A9A1" w14:textId="54024BD5">
      <w:pPr>
        <w:spacing w:before="0" w:after="0" w:line="360" w:lineRule="auto"/>
        <w:jc w:val="both"/>
        <w:rPr>
          <w:color w:val="595959" w:themeColor="text1" w:themeTint="A6"/>
        </w:rPr>
      </w:pPr>
      <w:r w:rsidRPr="00C56719">
        <w:rPr>
          <w:color w:val="595959" w:themeColor="text1" w:themeTint="A6"/>
        </w:rPr>
        <w:t>CDM 2015 applies to all construction work. However, the HSE</w:t>
      </w:r>
      <w:r w:rsidR="0079664F">
        <w:rPr>
          <w:color w:val="595959" w:themeColor="text1" w:themeTint="A6"/>
        </w:rPr>
        <w:t>,</w:t>
      </w:r>
      <w:r w:rsidRPr="00C56719">
        <w:rPr>
          <w:color w:val="595959" w:themeColor="text1" w:themeTint="A6"/>
        </w:rPr>
        <w:t xml:space="preserve"> </w:t>
      </w:r>
      <w:r w:rsidR="0079664F">
        <w:rPr>
          <w:color w:val="595959" w:themeColor="text1" w:themeTint="A6"/>
        </w:rPr>
        <w:t xml:space="preserve">or other relevant enforcing authority, </w:t>
      </w:r>
      <w:r w:rsidRPr="00C56719">
        <w:rPr>
          <w:color w:val="595959" w:themeColor="text1" w:themeTint="A6"/>
        </w:rPr>
        <w:t>must be notified of projects where the construction work is expected to:</w:t>
      </w:r>
    </w:p>
    <w:p w:rsidRPr="00C2430F" w:rsidR="00B27D84" w:rsidP="0031591B" w:rsidRDefault="00164DB5" w14:paraId="3F454973" w14:textId="77D72572">
      <w:pPr>
        <w:pStyle w:val="Bullet1"/>
        <w:numPr>
          <w:ilvl w:val="0"/>
          <w:numId w:val="13"/>
        </w:numPr>
        <w:spacing w:line="360" w:lineRule="auto"/>
        <w:rPr>
          <w:sz w:val="24"/>
          <w:szCs w:val="24"/>
        </w:rPr>
      </w:pPr>
      <w:r w:rsidRPr="00C2430F">
        <w:rPr>
          <w:sz w:val="24"/>
          <w:szCs w:val="24"/>
        </w:rPr>
        <w:t>L</w:t>
      </w:r>
      <w:r w:rsidRPr="00C2430F" w:rsidR="00B27D84">
        <w:rPr>
          <w:sz w:val="24"/>
          <w:szCs w:val="24"/>
        </w:rPr>
        <w:t>ast more than 30 working days and have more than 20 workers simultaneously at any point in the project; or</w:t>
      </w:r>
    </w:p>
    <w:p w:rsidRPr="00C2430F" w:rsidR="00B27D84" w:rsidP="0031591B" w:rsidRDefault="00164DB5" w14:paraId="601F9F69" w14:textId="729E8D79">
      <w:pPr>
        <w:pStyle w:val="Bullet1"/>
        <w:numPr>
          <w:ilvl w:val="0"/>
          <w:numId w:val="13"/>
        </w:numPr>
        <w:spacing w:line="360" w:lineRule="auto"/>
        <w:rPr>
          <w:sz w:val="24"/>
          <w:szCs w:val="24"/>
        </w:rPr>
      </w:pPr>
      <w:r w:rsidRPr="00C2430F">
        <w:rPr>
          <w:sz w:val="24"/>
          <w:szCs w:val="24"/>
        </w:rPr>
        <w:t>E</w:t>
      </w:r>
      <w:r w:rsidRPr="00C2430F" w:rsidR="00B27D84">
        <w:rPr>
          <w:sz w:val="24"/>
          <w:szCs w:val="24"/>
        </w:rPr>
        <w:t>xceed 500 person days, for example 50 people working for over 10 days.</w:t>
      </w:r>
    </w:p>
    <w:p w:rsidRPr="00C56719" w:rsidR="00B27D84" w:rsidP="004B6447" w:rsidRDefault="00B27D84" w14:paraId="383368CB" w14:textId="77777777">
      <w:pPr>
        <w:spacing w:before="0" w:after="0"/>
        <w:jc w:val="both"/>
        <w:rPr>
          <w:color w:val="595959" w:themeColor="text1" w:themeTint="A6"/>
        </w:rPr>
      </w:pPr>
    </w:p>
    <w:p w:rsidRPr="00C2430F" w:rsidR="00B27D84" w:rsidP="002D6FE8" w:rsidRDefault="00B27D84" w14:paraId="274811EF" w14:textId="77777777">
      <w:pPr>
        <w:spacing w:before="0" w:after="0" w:line="360" w:lineRule="auto"/>
        <w:jc w:val="both"/>
        <w:rPr>
          <w:b/>
          <w:color w:val="595959" w:themeColor="text1" w:themeTint="A6"/>
          <w:sz w:val="24"/>
          <w:szCs w:val="24"/>
        </w:rPr>
      </w:pPr>
      <w:r w:rsidRPr="00C2430F">
        <w:rPr>
          <w:b/>
          <w:color w:val="595959" w:themeColor="text1" w:themeTint="A6"/>
          <w:sz w:val="24"/>
          <w:szCs w:val="24"/>
        </w:rPr>
        <w:t>Client</w:t>
      </w:r>
    </w:p>
    <w:p w:rsidRPr="00C2430F" w:rsidR="00B27D84" w:rsidP="002D6FE8" w:rsidRDefault="00B27D84" w14:paraId="6C4CF34E" w14:textId="77777777">
      <w:pPr>
        <w:spacing w:before="0" w:after="0" w:line="360" w:lineRule="auto"/>
        <w:jc w:val="both"/>
        <w:rPr>
          <w:color w:val="595959" w:themeColor="text1" w:themeTint="A6"/>
          <w:sz w:val="24"/>
          <w:szCs w:val="24"/>
        </w:rPr>
      </w:pPr>
      <w:r w:rsidRPr="00C2430F">
        <w:rPr>
          <w:color w:val="595959" w:themeColor="text1" w:themeTint="A6"/>
          <w:sz w:val="24"/>
          <w:szCs w:val="24"/>
        </w:rPr>
        <w:t xml:space="preserve">For a definition of a client and domestic client reference should be made to the Regulations and L153. </w:t>
      </w:r>
    </w:p>
    <w:p w:rsidRPr="00C2430F" w:rsidR="00C47FD5" w:rsidP="002D6FE8" w:rsidRDefault="00C47FD5" w14:paraId="21347E00" w14:textId="77777777">
      <w:pPr>
        <w:spacing w:before="0" w:after="0" w:line="360" w:lineRule="auto"/>
        <w:jc w:val="both"/>
        <w:rPr>
          <w:color w:val="595959" w:themeColor="text1" w:themeTint="A6"/>
          <w:sz w:val="24"/>
          <w:szCs w:val="24"/>
        </w:rPr>
      </w:pPr>
    </w:p>
    <w:p w:rsidRPr="00C2430F" w:rsidR="00FC6556" w:rsidP="0091187F" w:rsidRDefault="00FC6556" w14:paraId="6A5969B9" w14:textId="24A62E5E">
      <w:pPr>
        <w:spacing w:before="0" w:after="0" w:line="360" w:lineRule="auto"/>
        <w:jc w:val="both"/>
        <w:rPr>
          <w:color w:val="595959" w:themeColor="text1" w:themeTint="A6"/>
          <w:sz w:val="24"/>
          <w:szCs w:val="24"/>
        </w:rPr>
      </w:pPr>
      <w:r w:rsidRPr="0679428E" w:rsidR="00FC6556">
        <w:rPr>
          <w:color w:val="595959" w:themeColor="text1" w:themeTint="A6" w:themeShade="FF"/>
          <w:sz w:val="24"/>
          <w:szCs w:val="24"/>
        </w:rPr>
        <w:t xml:space="preserve">If there is any doubt in respect of who the CDM client is on a project this must be clearly </w:t>
      </w:r>
      <w:r w:rsidRPr="0679428E" w:rsidR="00FC6556">
        <w:rPr>
          <w:color w:val="595959" w:themeColor="text1" w:themeTint="A6" w:themeShade="FF"/>
          <w:sz w:val="24"/>
          <w:szCs w:val="24"/>
        </w:rPr>
        <w:t>established</w:t>
      </w:r>
      <w:r w:rsidRPr="0679428E" w:rsidR="00FC6556">
        <w:rPr>
          <w:color w:val="595959" w:themeColor="text1" w:themeTint="A6" w:themeShade="FF"/>
          <w:sz w:val="24"/>
          <w:szCs w:val="24"/>
        </w:rPr>
        <w:t xml:space="preserve"> at pre-contract stage and recorded in writing </w:t>
      </w:r>
      <w:r w:rsidRPr="0679428E" w:rsidR="00313979">
        <w:rPr>
          <w:color w:val="595959" w:themeColor="text1" w:themeTint="A6" w:themeShade="FF"/>
          <w:sz w:val="24"/>
          <w:szCs w:val="24"/>
        </w:rPr>
        <w:t xml:space="preserve">- </w:t>
      </w:r>
      <w:r w:rsidRPr="0679428E" w:rsidR="00FC6556">
        <w:rPr>
          <w:b w:val="1"/>
          <w:bCs w:val="1"/>
          <w:color w:val="595959" w:themeColor="text1" w:themeTint="A6" w:themeShade="FF"/>
          <w:sz w:val="24"/>
          <w:szCs w:val="24"/>
        </w:rPr>
        <w:t xml:space="preserve">see </w:t>
      </w:r>
      <w:r w:rsidRPr="0679428E" w:rsidR="00FA7F20">
        <w:rPr>
          <w:b w:val="1"/>
          <w:bCs w:val="1"/>
          <w:sz w:val="24"/>
          <w:szCs w:val="24"/>
        </w:rPr>
        <w:t xml:space="preserve">CDM 2015 – </w:t>
      </w:r>
      <w:r w:rsidRPr="0679428E" w:rsidR="00FC6556">
        <w:rPr>
          <w:b w:val="1"/>
          <w:bCs w:val="1"/>
          <w:sz w:val="24"/>
          <w:szCs w:val="24"/>
        </w:rPr>
        <w:t xml:space="preserve">Letter </w:t>
      </w:r>
      <w:r w:rsidRPr="0679428E" w:rsidR="00FA7F20">
        <w:rPr>
          <w:b w:val="1"/>
          <w:bCs w:val="1"/>
          <w:sz w:val="24"/>
          <w:szCs w:val="24"/>
        </w:rPr>
        <w:t>–</w:t>
      </w:r>
      <w:r w:rsidRPr="0679428E" w:rsidR="00FC6556">
        <w:rPr>
          <w:b w:val="1"/>
          <w:bCs w:val="1"/>
          <w:sz w:val="24"/>
          <w:szCs w:val="24"/>
        </w:rPr>
        <w:t xml:space="preserve"> Clie</w:t>
      </w:r>
      <w:r w:rsidRPr="0679428E" w:rsidR="00FA7F20">
        <w:rPr>
          <w:b w:val="1"/>
          <w:bCs w:val="1"/>
          <w:sz w:val="24"/>
          <w:szCs w:val="24"/>
        </w:rPr>
        <w:t xml:space="preserve">nt Election </w:t>
      </w:r>
      <w:r w:rsidRPr="0679428E" w:rsidR="004E712C">
        <w:rPr>
          <w:b w:val="1"/>
          <w:bCs w:val="1"/>
          <w:sz w:val="24"/>
          <w:szCs w:val="24"/>
        </w:rPr>
        <w:t xml:space="preserve">/ </w:t>
      </w:r>
      <w:r w:rsidRPr="0679428E" w:rsidR="00FA7F20">
        <w:rPr>
          <w:b w:val="1"/>
          <w:bCs w:val="1"/>
          <w:sz w:val="24"/>
          <w:szCs w:val="24"/>
        </w:rPr>
        <w:t>Acceptance</w:t>
      </w:r>
      <w:r w:rsidRPr="0679428E" w:rsidR="00FA7F20">
        <w:rPr>
          <w:b w:val="1"/>
          <w:bCs w:val="1"/>
          <w:color w:val="595959" w:themeColor="text1" w:themeTint="A6" w:themeShade="FF"/>
          <w:sz w:val="24"/>
          <w:szCs w:val="24"/>
        </w:rPr>
        <w:t>.</w:t>
      </w:r>
      <w:r w:rsidRPr="0679428E" w:rsidR="00FC6556">
        <w:rPr>
          <w:color w:val="595959" w:themeColor="text1" w:themeTint="A6" w:themeShade="FF"/>
          <w:sz w:val="24"/>
          <w:szCs w:val="24"/>
        </w:rPr>
        <w:t xml:space="preserve"> </w:t>
      </w:r>
      <w:r w:rsidRPr="0679428E" w:rsidR="004E712C">
        <w:rPr>
          <w:color w:val="595959" w:themeColor="text1" w:themeTint="A6" w:themeShade="FF"/>
          <w:sz w:val="24"/>
          <w:szCs w:val="24"/>
        </w:rPr>
        <w:t xml:space="preserve"> </w:t>
      </w:r>
      <w:r w:rsidRPr="0679428E" w:rsidR="00FC6556">
        <w:rPr>
          <w:color w:val="595959" w:themeColor="text1" w:themeTint="A6" w:themeShade="FF"/>
          <w:sz w:val="24"/>
          <w:szCs w:val="24"/>
        </w:rPr>
        <w:t xml:space="preserve">For further guidance </w:t>
      </w:r>
      <w:r w:rsidRPr="0679428E" w:rsidR="00CA65F7">
        <w:rPr>
          <w:color w:val="595959" w:themeColor="text1" w:themeTint="A6" w:themeShade="FF"/>
          <w:sz w:val="24"/>
          <w:szCs w:val="24"/>
        </w:rPr>
        <w:t>refer to</w:t>
      </w:r>
      <w:r w:rsidRPr="0679428E" w:rsidR="00FC6556">
        <w:rPr>
          <w:color w:val="595959" w:themeColor="text1" w:themeTint="A6" w:themeShade="FF"/>
          <w:sz w:val="24"/>
          <w:szCs w:val="24"/>
        </w:rPr>
        <w:t xml:space="preserve"> Legal Series guidance (L153) from HSE and CONIAC industry guidance.</w:t>
      </w:r>
    </w:p>
    <w:p w:rsidRPr="00C2430F" w:rsidR="0091187F" w:rsidP="0091187F" w:rsidRDefault="0091187F" w14:paraId="5F0A1F82" w14:textId="77777777">
      <w:pPr>
        <w:spacing w:before="0" w:after="0" w:line="360" w:lineRule="auto"/>
        <w:jc w:val="both"/>
        <w:rPr>
          <w:color w:val="595959" w:themeColor="text1" w:themeTint="A6"/>
          <w:sz w:val="24"/>
          <w:szCs w:val="24"/>
        </w:rPr>
      </w:pPr>
    </w:p>
    <w:p w:rsidRPr="00C2430F" w:rsidR="00B27D84" w:rsidP="0091187F" w:rsidRDefault="00B27D84" w14:paraId="3DCF8B90" w14:textId="77777777">
      <w:pPr>
        <w:spacing w:before="0" w:line="360" w:lineRule="auto"/>
        <w:jc w:val="both"/>
        <w:rPr>
          <w:color w:val="595959" w:themeColor="text1" w:themeTint="A6"/>
          <w:sz w:val="24"/>
          <w:szCs w:val="24"/>
        </w:rPr>
      </w:pPr>
      <w:r w:rsidRPr="00C2430F">
        <w:rPr>
          <w:color w:val="595959" w:themeColor="text1" w:themeTint="A6"/>
          <w:sz w:val="24"/>
          <w:szCs w:val="24"/>
        </w:rPr>
        <w:t>Where the Company is the CDM client it will ensure that:</w:t>
      </w:r>
    </w:p>
    <w:p w:rsidRPr="00C2430F" w:rsidR="00B27D84" w:rsidP="002D6FE8" w:rsidRDefault="00164DB5" w14:paraId="0687C4DB" w14:textId="1750E60F">
      <w:pPr>
        <w:pStyle w:val="Bullet1"/>
        <w:spacing w:line="360" w:lineRule="auto"/>
        <w:rPr>
          <w:sz w:val="24"/>
          <w:szCs w:val="24"/>
        </w:rPr>
      </w:pPr>
      <w:r w:rsidRPr="0679428E" w:rsidR="00164DB5">
        <w:rPr>
          <w:sz w:val="24"/>
          <w:szCs w:val="24"/>
        </w:rPr>
        <w:t>S</w:t>
      </w:r>
      <w:r w:rsidRPr="0679428E" w:rsidR="00B27D84">
        <w:rPr>
          <w:sz w:val="24"/>
          <w:szCs w:val="24"/>
        </w:rPr>
        <w:t>uitable arrangements for managing a pro</w:t>
      </w:r>
      <w:r w:rsidRPr="0679428E" w:rsidR="00FC6556">
        <w:rPr>
          <w:sz w:val="24"/>
          <w:szCs w:val="24"/>
        </w:rPr>
        <w:t xml:space="preserve">ject are made and </w:t>
      </w:r>
      <w:r w:rsidRPr="0679428E" w:rsidR="00FC6556">
        <w:rPr>
          <w:sz w:val="24"/>
          <w:szCs w:val="24"/>
        </w:rPr>
        <w:t>maintained</w:t>
      </w:r>
      <w:r w:rsidRPr="0679428E" w:rsidR="00FC6556">
        <w:rPr>
          <w:sz w:val="24"/>
          <w:szCs w:val="24"/>
        </w:rPr>
        <w:t xml:space="preserve"> </w:t>
      </w:r>
      <w:r w:rsidRPr="0679428E" w:rsidR="00313979">
        <w:rPr>
          <w:sz w:val="24"/>
          <w:szCs w:val="24"/>
        </w:rPr>
        <w:t>-</w:t>
      </w:r>
      <w:r w:rsidRPr="0679428E" w:rsidR="00313979">
        <w:rPr>
          <w:b w:val="1"/>
          <w:bCs w:val="1"/>
          <w:sz w:val="24"/>
          <w:szCs w:val="24"/>
        </w:rPr>
        <w:t xml:space="preserve"> </w:t>
      </w:r>
      <w:r w:rsidRPr="0679428E" w:rsidR="00FC6556">
        <w:rPr>
          <w:b w:val="1"/>
          <w:bCs w:val="1"/>
          <w:sz w:val="24"/>
          <w:szCs w:val="24"/>
        </w:rPr>
        <w:t>see</w:t>
      </w:r>
      <w:r w:rsidRPr="0679428E" w:rsidR="00FC6556">
        <w:rPr>
          <w:sz w:val="24"/>
          <w:szCs w:val="24"/>
        </w:rPr>
        <w:t xml:space="preserve"> </w:t>
      </w:r>
      <w:r w:rsidRPr="0679428E" w:rsidR="00FA7F20">
        <w:rPr>
          <w:b w:val="1"/>
          <w:bCs w:val="1"/>
          <w:sz w:val="24"/>
          <w:szCs w:val="24"/>
        </w:rPr>
        <w:t xml:space="preserve">CDM 2015 – </w:t>
      </w:r>
      <w:r w:rsidRPr="0679428E" w:rsidR="00FC6556">
        <w:rPr>
          <w:b w:val="1"/>
          <w:bCs w:val="1"/>
          <w:sz w:val="24"/>
          <w:szCs w:val="24"/>
        </w:rPr>
        <w:t>Client Project Health and Safety Management Arrangements Guidance</w:t>
      </w:r>
      <w:r w:rsidRPr="0679428E" w:rsidR="00B27D84">
        <w:rPr>
          <w:sz w:val="24"/>
          <w:szCs w:val="24"/>
        </w:rPr>
        <w:t>.</w:t>
      </w:r>
      <w:r w:rsidRPr="0679428E" w:rsidR="004E712C">
        <w:rPr>
          <w:sz w:val="24"/>
          <w:szCs w:val="24"/>
        </w:rPr>
        <w:t xml:space="preserve"> </w:t>
      </w:r>
      <w:r w:rsidRPr="0679428E" w:rsidR="00313979">
        <w:rPr>
          <w:sz w:val="24"/>
          <w:szCs w:val="24"/>
        </w:rPr>
        <w:t xml:space="preserve"> </w:t>
      </w:r>
      <w:r w:rsidRPr="0679428E" w:rsidR="00B27D84">
        <w:rPr>
          <w:sz w:val="24"/>
          <w:szCs w:val="24"/>
        </w:rPr>
        <w:t>This includes making sure:</w:t>
      </w:r>
    </w:p>
    <w:p w:rsidRPr="00C2430F" w:rsidR="00B27D84" w:rsidP="0031591B" w:rsidRDefault="00164DB5" w14:paraId="2197C241" w14:textId="7252398D">
      <w:pPr>
        <w:pStyle w:val="Bullet1"/>
        <w:numPr>
          <w:ilvl w:val="0"/>
          <w:numId w:val="11"/>
        </w:numPr>
        <w:spacing w:line="360" w:lineRule="auto"/>
        <w:rPr>
          <w:sz w:val="24"/>
          <w:szCs w:val="24"/>
        </w:rPr>
      </w:pPr>
      <w:r w:rsidRPr="00C2430F">
        <w:rPr>
          <w:sz w:val="24"/>
          <w:szCs w:val="24"/>
        </w:rPr>
        <w:t>O</w:t>
      </w:r>
      <w:r w:rsidRPr="00C2430F" w:rsidR="00B27D84">
        <w:rPr>
          <w:sz w:val="24"/>
          <w:szCs w:val="24"/>
        </w:rPr>
        <w:t>ther dutyholders are appointed; (principal designer and principal contractor where there is more than one contractor)</w:t>
      </w:r>
    </w:p>
    <w:p w:rsidRPr="00C2430F" w:rsidR="00B27D84" w:rsidP="0031591B" w:rsidRDefault="00164DB5" w14:paraId="5603F009" w14:textId="5E087EC9">
      <w:pPr>
        <w:pStyle w:val="Bullet1"/>
        <w:numPr>
          <w:ilvl w:val="0"/>
          <w:numId w:val="11"/>
        </w:numPr>
        <w:spacing w:line="360" w:lineRule="auto"/>
        <w:rPr>
          <w:sz w:val="24"/>
          <w:szCs w:val="24"/>
        </w:rPr>
      </w:pPr>
      <w:r w:rsidRPr="00C2430F">
        <w:rPr>
          <w:sz w:val="24"/>
          <w:szCs w:val="24"/>
        </w:rPr>
        <w:t>S</w:t>
      </w:r>
      <w:r w:rsidRPr="00C2430F" w:rsidR="00B27D84">
        <w:rPr>
          <w:sz w:val="24"/>
          <w:szCs w:val="24"/>
        </w:rPr>
        <w:t>ufficient time and resources are allocated</w:t>
      </w:r>
      <w:r w:rsidRPr="00C2430F" w:rsidR="00745256">
        <w:rPr>
          <w:sz w:val="24"/>
          <w:szCs w:val="24"/>
        </w:rPr>
        <w:t>;</w:t>
      </w:r>
    </w:p>
    <w:p w:rsidRPr="00C2430F" w:rsidR="00B27D84" w:rsidP="0031591B" w:rsidRDefault="00164DB5" w14:paraId="701C5A7D" w14:textId="123A05FA">
      <w:pPr>
        <w:pStyle w:val="Bullet1"/>
        <w:numPr>
          <w:ilvl w:val="0"/>
          <w:numId w:val="11"/>
        </w:numPr>
        <w:spacing w:line="360" w:lineRule="auto"/>
        <w:rPr>
          <w:sz w:val="24"/>
          <w:szCs w:val="24"/>
        </w:rPr>
      </w:pPr>
      <w:r w:rsidRPr="00C2430F">
        <w:rPr>
          <w:sz w:val="24"/>
          <w:szCs w:val="24"/>
        </w:rPr>
        <w:t>T</w:t>
      </w:r>
      <w:r w:rsidRPr="00C2430F" w:rsidR="00B27D84">
        <w:rPr>
          <w:sz w:val="24"/>
          <w:szCs w:val="24"/>
        </w:rPr>
        <w:t>hose that it appoints have the necessary skills, knowledge, experience and organisational capability</w:t>
      </w:r>
      <w:r w:rsidRPr="00C2430F" w:rsidR="00745256">
        <w:rPr>
          <w:sz w:val="24"/>
          <w:szCs w:val="24"/>
        </w:rPr>
        <w:t>;</w:t>
      </w:r>
    </w:p>
    <w:p w:rsidRPr="00C2430F" w:rsidR="00FC6556" w:rsidP="0031591B" w:rsidRDefault="00164DB5" w14:paraId="26DF545B" w14:textId="06F4C4DB">
      <w:pPr>
        <w:pStyle w:val="Bullet1"/>
        <w:numPr>
          <w:ilvl w:val="0"/>
          <w:numId w:val="11"/>
        </w:numPr>
        <w:spacing w:line="360" w:lineRule="auto"/>
        <w:rPr>
          <w:sz w:val="24"/>
          <w:szCs w:val="24"/>
        </w:rPr>
      </w:pPr>
      <w:r w:rsidRPr="00C2430F">
        <w:rPr>
          <w:sz w:val="24"/>
          <w:szCs w:val="24"/>
        </w:rPr>
        <w:t>R</w:t>
      </w:r>
      <w:r w:rsidRPr="00C2430F" w:rsidR="00B27D84">
        <w:rPr>
          <w:sz w:val="24"/>
          <w:szCs w:val="24"/>
        </w:rPr>
        <w:t>elevant information is prepared and provided to other dutyholders; (Pre-construction Information)</w:t>
      </w:r>
    </w:p>
    <w:p w:rsidRPr="00C2430F" w:rsidR="00B27D84" w:rsidP="0679428E" w:rsidRDefault="00164DB5" w14:paraId="458C7882" w14:textId="49E997B0">
      <w:pPr>
        <w:pStyle w:val="Bullet1"/>
        <w:spacing w:line="360" w:lineRule="auto"/>
        <w:rPr>
          <w:sz w:val="24"/>
          <w:szCs w:val="24"/>
        </w:rPr>
      </w:pPr>
      <w:r w:rsidRPr="0679428E" w:rsidR="00164DB5">
        <w:rPr>
          <w:sz w:val="24"/>
          <w:szCs w:val="24"/>
        </w:rPr>
        <w:t>T</w:t>
      </w:r>
      <w:r w:rsidRPr="0679428E" w:rsidR="00B27D84">
        <w:rPr>
          <w:sz w:val="24"/>
          <w:szCs w:val="24"/>
        </w:rPr>
        <w:t>he relevant enforcing authority</w:t>
      </w:r>
      <w:r w:rsidRPr="0679428E" w:rsidR="00FC6556">
        <w:rPr>
          <w:sz w:val="24"/>
          <w:szCs w:val="24"/>
        </w:rPr>
        <w:t xml:space="preserve"> is notified, where necessary</w:t>
      </w:r>
      <w:r w:rsidRPr="0679428E" w:rsidR="00745256">
        <w:rPr>
          <w:sz w:val="24"/>
          <w:szCs w:val="24"/>
        </w:rPr>
        <w:t>;</w:t>
      </w:r>
      <w:r w:rsidRPr="0679428E" w:rsidR="002D6FE8">
        <w:rPr>
          <w:sz w:val="24"/>
          <w:szCs w:val="24"/>
        </w:rPr>
        <w:t xml:space="preserve"> </w:t>
      </w:r>
      <w:r w:rsidRPr="0679428E" w:rsidR="00FC6556">
        <w:rPr>
          <w:b w:val="1"/>
          <w:bCs w:val="1"/>
          <w:sz w:val="24"/>
          <w:szCs w:val="24"/>
        </w:rPr>
        <w:t>r</w:t>
      </w:r>
      <w:r w:rsidRPr="0679428E" w:rsidR="00FA7F20">
        <w:rPr>
          <w:b w:val="1"/>
          <w:bCs w:val="1"/>
          <w:sz w:val="24"/>
          <w:szCs w:val="24"/>
        </w:rPr>
        <w:t xml:space="preserve">efer </w:t>
      </w:r>
      <w:r w:rsidRPr="0679428E" w:rsidR="16AC1094">
        <w:rPr>
          <w:b w:val="1"/>
          <w:bCs w:val="1"/>
          <w:sz w:val="24"/>
          <w:szCs w:val="24"/>
        </w:rPr>
        <w:t xml:space="preserve">to </w:t>
      </w:r>
      <w:r w:rsidRPr="0679428E" w:rsidR="00FA7F20">
        <w:rPr>
          <w:b w:val="1"/>
          <w:bCs w:val="1"/>
          <w:sz w:val="24"/>
          <w:szCs w:val="24"/>
        </w:rPr>
        <w:t>CDM 2015</w:t>
      </w:r>
      <w:r w:rsidRPr="0679428E" w:rsidR="00FC6556">
        <w:rPr>
          <w:b w:val="1"/>
          <w:bCs w:val="1"/>
          <w:sz w:val="24"/>
          <w:szCs w:val="24"/>
        </w:rPr>
        <w:t xml:space="preserve"> - Application of C</w:t>
      </w:r>
      <w:r w:rsidRPr="0679428E" w:rsidR="0031593E">
        <w:rPr>
          <w:b w:val="1"/>
          <w:bCs w:val="1"/>
          <w:sz w:val="24"/>
          <w:szCs w:val="24"/>
        </w:rPr>
        <w:t>onstruction (Des</w:t>
      </w:r>
      <w:r w:rsidRPr="0679428E" w:rsidR="004E712C">
        <w:rPr>
          <w:b w:val="1"/>
          <w:bCs w:val="1"/>
          <w:sz w:val="24"/>
          <w:szCs w:val="24"/>
        </w:rPr>
        <w:t>ign and Management) Regulations</w:t>
      </w:r>
      <w:r w:rsidRPr="0679428E" w:rsidR="0031593E">
        <w:rPr>
          <w:b w:val="1"/>
          <w:bCs w:val="1"/>
          <w:sz w:val="24"/>
          <w:szCs w:val="24"/>
        </w:rPr>
        <w:t xml:space="preserve"> </w:t>
      </w:r>
      <w:r w:rsidRPr="0679428E" w:rsidR="00FC6556">
        <w:rPr>
          <w:b w:val="1"/>
          <w:bCs w:val="1"/>
          <w:sz w:val="24"/>
          <w:szCs w:val="24"/>
        </w:rPr>
        <w:t>2015</w:t>
      </w:r>
      <w:r w:rsidRPr="0679428E" w:rsidR="0031593E">
        <w:rPr>
          <w:b w:val="1"/>
          <w:bCs w:val="1"/>
          <w:sz w:val="24"/>
          <w:szCs w:val="24"/>
        </w:rPr>
        <w:t xml:space="preserve"> Guidance</w:t>
      </w:r>
      <w:r w:rsidRPr="0679428E" w:rsidR="004E712C">
        <w:rPr>
          <w:b w:val="1"/>
          <w:bCs w:val="1"/>
          <w:sz w:val="24"/>
          <w:szCs w:val="24"/>
        </w:rPr>
        <w:t>.</w:t>
      </w:r>
    </w:p>
    <w:p w:rsidRPr="00C2430F" w:rsidR="00B27D84" w:rsidP="0031591B" w:rsidRDefault="00164DB5" w14:paraId="38F7E3B3" w14:textId="5D9CEEF1">
      <w:pPr>
        <w:pStyle w:val="ListParagraph"/>
        <w:numPr>
          <w:ilvl w:val="0"/>
          <w:numId w:val="11"/>
        </w:numPr>
        <w:spacing w:line="360" w:lineRule="auto"/>
        <w:jc w:val="both"/>
        <w:rPr>
          <w:rFonts w:ascii="Arial" w:hAnsi="Arial" w:cs="Arial"/>
          <w:color w:val="595959" w:themeColor="text1" w:themeTint="A6"/>
          <w:sz w:val="24"/>
          <w:szCs w:val="24"/>
        </w:rPr>
      </w:pPr>
      <w:r w:rsidRPr="00C2430F">
        <w:rPr>
          <w:rFonts w:ascii="Arial" w:hAnsi="Arial" w:cs="Arial"/>
          <w:color w:val="595959" w:themeColor="text1" w:themeTint="A6"/>
          <w:sz w:val="24"/>
          <w:szCs w:val="24"/>
        </w:rPr>
        <w:t>A</w:t>
      </w:r>
      <w:r w:rsidRPr="00C2430F" w:rsidR="00B27D84">
        <w:rPr>
          <w:rFonts w:ascii="Arial" w:hAnsi="Arial" w:cs="Arial"/>
          <w:color w:val="595959" w:themeColor="text1" w:themeTint="A6"/>
          <w:sz w:val="24"/>
          <w:szCs w:val="24"/>
        </w:rPr>
        <w:t xml:space="preserve"> Construction Phase Plan is prepared;</w:t>
      </w:r>
    </w:p>
    <w:p w:rsidRPr="00C2430F" w:rsidR="00B27D84" w:rsidP="0031591B" w:rsidRDefault="00164DB5" w14:paraId="18E72704" w14:textId="2EDE229B">
      <w:pPr>
        <w:pStyle w:val="ListParagraph"/>
        <w:numPr>
          <w:ilvl w:val="0"/>
          <w:numId w:val="11"/>
        </w:numPr>
        <w:spacing w:line="360" w:lineRule="auto"/>
        <w:jc w:val="both"/>
        <w:rPr>
          <w:rFonts w:ascii="Arial" w:hAnsi="Arial" w:cs="Arial"/>
          <w:color w:val="595959" w:themeColor="text1" w:themeTint="A6"/>
          <w:sz w:val="24"/>
          <w:szCs w:val="24"/>
        </w:rPr>
      </w:pPr>
      <w:r w:rsidRPr="00C2430F">
        <w:rPr>
          <w:rFonts w:ascii="Arial" w:hAnsi="Arial" w:cs="Arial"/>
          <w:color w:val="595959" w:themeColor="text1" w:themeTint="A6"/>
          <w:sz w:val="24"/>
          <w:szCs w:val="24"/>
        </w:rPr>
        <w:t>W</w:t>
      </w:r>
      <w:r w:rsidRPr="00C2430F" w:rsidR="00B27D84">
        <w:rPr>
          <w:rFonts w:ascii="Arial" w:hAnsi="Arial" w:cs="Arial"/>
          <w:color w:val="595959" w:themeColor="text1" w:themeTint="A6"/>
          <w:sz w:val="24"/>
          <w:szCs w:val="24"/>
        </w:rPr>
        <w:t>elfare facilities are provided.</w:t>
      </w:r>
    </w:p>
    <w:p w:rsidRPr="00C2430F" w:rsidR="00B27D84" w:rsidP="004B6447" w:rsidRDefault="00B27D84" w14:paraId="76D087E3" w14:textId="77777777">
      <w:pPr>
        <w:spacing w:before="0" w:after="0"/>
        <w:jc w:val="both"/>
        <w:rPr>
          <w:color w:val="595959" w:themeColor="text1" w:themeTint="A6"/>
          <w:sz w:val="24"/>
          <w:szCs w:val="24"/>
        </w:rPr>
      </w:pPr>
    </w:p>
    <w:p w:rsidRPr="002D6FE8" w:rsidR="00B27D84" w:rsidP="002D6FE8" w:rsidRDefault="00B27D84" w14:paraId="69358786" w14:textId="74BF60C0">
      <w:pPr>
        <w:spacing w:before="0" w:line="360" w:lineRule="auto"/>
        <w:jc w:val="both"/>
        <w:rPr>
          <w:color w:val="auto"/>
          <w:sz w:val="24"/>
          <w:szCs w:val="24"/>
        </w:rPr>
      </w:pPr>
      <w:r w:rsidRPr="00C2430F">
        <w:rPr>
          <w:color w:val="595959" w:themeColor="text1" w:themeTint="A6"/>
          <w:sz w:val="24"/>
          <w:szCs w:val="24"/>
        </w:rPr>
        <w:t xml:space="preserve">Where the project has more than one contractor, or if it is reasonably foreseeable that more than one contractor will be working on a project at any time, in addition </w:t>
      </w:r>
      <w:r w:rsidRPr="002D6FE8">
        <w:rPr>
          <w:color w:val="auto"/>
          <w:sz w:val="24"/>
          <w:szCs w:val="24"/>
        </w:rPr>
        <w:t>to the above, the Company will:</w:t>
      </w:r>
    </w:p>
    <w:p w:rsidRPr="002D6FE8" w:rsidR="00B27D84" w:rsidP="0679428E" w:rsidRDefault="00164DB5" w14:paraId="459D1E4F" w14:textId="0FB256F3">
      <w:pPr>
        <w:pStyle w:val="Bullet1"/>
        <w:spacing w:line="360" w:lineRule="auto"/>
        <w:rPr>
          <w:color w:val="0000FF" w:themeColor="hyperlink"/>
          <w:sz w:val="24"/>
          <w:szCs w:val="24"/>
          <w:u w:val="single"/>
        </w:rPr>
      </w:pPr>
      <w:r w:rsidRPr="0679428E" w:rsidR="00164DB5">
        <w:rPr>
          <w:sz w:val="24"/>
          <w:szCs w:val="24"/>
        </w:rPr>
        <w:t>A</w:t>
      </w:r>
      <w:r w:rsidRPr="0679428E" w:rsidR="00B27D84">
        <w:rPr>
          <w:sz w:val="24"/>
          <w:szCs w:val="24"/>
        </w:rPr>
        <w:t>ppoint a principal designer and principal contractor</w:t>
      </w:r>
      <w:r w:rsidRPr="0679428E" w:rsidR="00FC6556">
        <w:rPr>
          <w:sz w:val="24"/>
          <w:szCs w:val="24"/>
        </w:rPr>
        <w:t xml:space="preserve"> </w:t>
      </w:r>
      <w:r w:rsidRPr="0679428E" w:rsidR="00313979">
        <w:rPr>
          <w:sz w:val="24"/>
          <w:szCs w:val="24"/>
        </w:rPr>
        <w:t>-</w:t>
      </w:r>
      <w:r w:rsidRPr="0679428E" w:rsidR="0063471B">
        <w:rPr>
          <w:sz w:val="24"/>
          <w:szCs w:val="24"/>
        </w:rPr>
        <w:t xml:space="preserve"> </w:t>
      </w:r>
      <w:r w:rsidRPr="0679428E" w:rsidR="00FC6556">
        <w:rPr>
          <w:sz w:val="24"/>
          <w:szCs w:val="24"/>
        </w:rPr>
        <w:t xml:space="preserve">see </w:t>
      </w:r>
      <w:hyperlink r:id="R18fcfc8635e6409d">
        <w:r w:rsidRPr="0679428E" w:rsidR="0031593E">
          <w:rPr>
            <w:rStyle w:val="Hyperlink"/>
            <w:b w:val="1"/>
            <w:bCs w:val="1"/>
            <w:color w:val="auto"/>
            <w:sz w:val="24"/>
            <w:szCs w:val="24"/>
            <w:u w:val="none"/>
          </w:rPr>
          <w:t xml:space="preserve">CDM 2015 – </w:t>
        </w:r>
        <w:r w:rsidRPr="0679428E" w:rsidR="00FC6556">
          <w:rPr>
            <w:rStyle w:val="Hyperlink"/>
            <w:b w:val="1"/>
            <w:bCs w:val="1"/>
            <w:color w:val="auto"/>
            <w:sz w:val="24"/>
            <w:szCs w:val="24"/>
            <w:u w:val="none"/>
          </w:rPr>
          <w:t>L</w:t>
        </w:r>
        <w:r w:rsidRPr="0679428E" w:rsidR="0031593E">
          <w:rPr>
            <w:rStyle w:val="Hyperlink"/>
            <w:b w:val="1"/>
            <w:bCs w:val="1"/>
            <w:color w:val="auto"/>
            <w:sz w:val="24"/>
            <w:szCs w:val="24"/>
            <w:u w:val="none"/>
          </w:rPr>
          <w:t xml:space="preserve">etter – </w:t>
        </w:r>
        <w:r w:rsidRPr="0679428E" w:rsidR="00FC6556">
          <w:rPr>
            <w:rStyle w:val="Hyperlink"/>
            <w:b w:val="1"/>
            <w:bCs w:val="1"/>
            <w:color w:val="auto"/>
            <w:sz w:val="24"/>
            <w:szCs w:val="24"/>
            <w:u w:val="none"/>
          </w:rPr>
          <w:t>Appointme</w:t>
        </w:r>
        <w:r w:rsidRPr="0679428E" w:rsidR="0031593E">
          <w:rPr>
            <w:rStyle w:val="Hyperlink"/>
            <w:b w:val="1"/>
            <w:bCs w:val="1"/>
            <w:color w:val="auto"/>
            <w:sz w:val="24"/>
            <w:szCs w:val="24"/>
            <w:u w:val="none"/>
          </w:rPr>
          <w:t>nt of Principal Designer</w:t>
        </w:r>
        <w:r w:rsidRPr="0679428E" w:rsidR="004E712C">
          <w:rPr>
            <w:rStyle w:val="Hyperlink"/>
            <w:b w:val="1"/>
            <w:bCs w:val="1"/>
            <w:color w:val="auto"/>
            <w:sz w:val="24"/>
            <w:szCs w:val="24"/>
            <w:u w:val="none"/>
          </w:rPr>
          <w:t xml:space="preserve"> </w:t>
        </w:r>
      </w:hyperlink>
      <w:r w:rsidRPr="0679428E" w:rsidR="00FC6556">
        <w:rPr>
          <w:b w:val="1"/>
          <w:bCs w:val="1"/>
          <w:color w:val="auto"/>
          <w:sz w:val="24"/>
          <w:szCs w:val="24"/>
        </w:rPr>
        <w:t xml:space="preserve">&amp; </w:t>
      </w:r>
      <w:hyperlink r:id="Rc5c738ccf0ac4d71">
        <w:r w:rsidRPr="0679428E" w:rsidR="0031593E">
          <w:rPr>
            <w:rStyle w:val="Hyperlink"/>
            <w:b w:val="1"/>
            <w:bCs w:val="1"/>
            <w:color w:val="auto"/>
            <w:sz w:val="24"/>
            <w:szCs w:val="24"/>
            <w:u w:val="none"/>
          </w:rPr>
          <w:t xml:space="preserve">CDM 2015 – </w:t>
        </w:r>
        <w:r w:rsidRPr="0679428E" w:rsidR="00FC6556">
          <w:rPr>
            <w:rStyle w:val="Hyperlink"/>
            <w:b w:val="1"/>
            <w:bCs w:val="1"/>
            <w:color w:val="auto"/>
            <w:sz w:val="24"/>
            <w:szCs w:val="24"/>
            <w:u w:val="none"/>
          </w:rPr>
          <w:t xml:space="preserve">Letter </w:t>
        </w:r>
        <w:r w:rsidRPr="0679428E" w:rsidR="0031593E">
          <w:rPr>
            <w:rStyle w:val="Hyperlink"/>
            <w:b w:val="1"/>
            <w:bCs w:val="1"/>
            <w:color w:val="auto"/>
            <w:sz w:val="24"/>
            <w:szCs w:val="24"/>
            <w:u w:val="none"/>
          </w:rPr>
          <w:t>–</w:t>
        </w:r>
        <w:r w:rsidRPr="0679428E" w:rsidR="00FC6556">
          <w:rPr>
            <w:rStyle w:val="Hyperlink"/>
            <w:b w:val="1"/>
            <w:bCs w:val="1"/>
            <w:color w:val="auto"/>
            <w:sz w:val="24"/>
            <w:szCs w:val="24"/>
            <w:u w:val="none"/>
          </w:rPr>
          <w:t xml:space="preserve"> Appointment o</w:t>
        </w:r>
        <w:r w:rsidRPr="0679428E" w:rsidR="00313979">
          <w:rPr>
            <w:rStyle w:val="Hyperlink"/>
            <w:b w:val="1"/>
            <w:bCs w:val="1"/>
            <w:color w:val="auto"/>
            <w:sz w:val="24"/>
            <w:szCs w:val="24"/>
            <w:u w:val="none"/>
          </w:rPr>
          <w:t>f Principal Contractor</w:t>
        </w:r>
      </w:hyperlink>
      <w:r w:rsidRPr="0679428E" w:rsidR="00F778CF">
        <w:rPr>
          <w:sz w:val="24"/>
          <w:szCs w:val="24"/>
        </w:rPr>
        <w:t xml:space="preserve"> </w:t>
      </w:r>
    </w:p>
    <w:p w:rsidRPr="00C2430F" w:rsidR="00B27D84" w:rsidP="0031591B" w:rsidRDefault="00164DB5" w14:paraId="37A0957D" w14:textId="6D501E09">
      <w:pPr>
        <w:pStyle w:val="Bullet1"/>
        <w:numPr>
          <w:ilvl w:val="0"/>
          <w:numId w:val="14"/>
        </w:numPr>
        <w:spacing w:line="360" w:lineRule="auto"/>
        <w:rPr>
          <w:sz w:val="24"/>
          <w:szCs w:val="24"/>
        </w:rPr>
      </w:pPr>
      <w:r w:rsidRPr="00C2430F">
        <w:rPr>
          <w:sz w:val="24"/>
          <w:szCs w:val="24"/>
        </w:rPr>
        <w:t>T</w:t>
      </w:r>
      <w:r w:rsidRPr="00C2430F" w:rsidR="00B27D84">
        <w:rPr>
          <w:sz w:val="24"/>
          <w:szCs w:val="24"/>
        </w:rPr>
        <w:t>ake reasonable steps to ensure that the principal designer and principal contractor carry out their duties;</w:t>
      </w:r>
    </w:p>
    <w:p w:rsidRPr="00C2430F" w:rsidR="00B27D84" w:rsidP="0031591B" w:rsidRDefault="00164DB5" w14:paraId="2693BF9E" w14:textId="695FDBBE">
      <w:pPr>
        <w:pStyle w:val="Bullet1"/>
        <w:numPr>
          <w:ilvl w:val="0"/>
          <w:numId w:val="14"/>
        </w:numPr>
        <w:spacing w:line="360" w:lineRule="auto"/>
        <w:rPr>
          <w:sz w:val="24"/>
          <w:szCs w:val="24"/>
        </w:rPr>
      </w:pPr>
      <w:r w:rsidRPr="00C2430F">
        <w:rPr>
          <w:sz w:val="24"/>
          <w:szCs w:val="24"/>
        </w:rPr>
        <w:t>E</w:t>
      </w:r>
      <w:r w:rsidRPr="00C2430F" w:rsidR="00B27D84">
        <w:rPr>
          <w:sz w:val="24"/>
          <w:szCs w:val="24"/>
        </w:rPr>
        <w:t>nsure a Health and Safety File is prepared.</w:t>
      </w:r>
    </w:p>
    <w:p w:rsidRPr="00C2430F" w:rsidR="00B27D84" w:rsidP="002D6FE8" w:rsidRDefault="00B27D84" w14:paraId="0D2AD6C2" w14:textId="77777777">
      <w:pPr>
        <w:spacing w:before="0" w:after="0" w:line="360" w:lineRule="auto"/>
        <w:jc w:val="both"/>
        <w:rPr>
          <w:color w:val="595959" w:themeColor="text1" w:themeTint="A6"/>
          <w:sz w:val="24"/>
          <w:szCs w:val="24"/>
        </w:rPr>
      </w:pPr>
    </w:p>
    <w:p w:rsidRPr="00C2430F" w:rsidR="00B27D84" w:rsidP="002D6FE8" w:rsidRDefault="00B27D84" w14:paraId="3F7D9975" w14:textId="77777777">
      <w:pPr>
        <w:spacing w:before="0" w:after="0" w:line="360" w:lineRule="auto"/>
        <w:jc w:val="both"/>
        <w:rPr>
          <w:color w:val="595959" w:themeColor="text1" w:themeTint="A6"/>
          <w:sz w:val="24"/>
          <w:szCs w:val="24"/>
        </w:rPr>
      </w:pPr>
      <w:r w:rsidRPr="00C2430F">
        <w:rPr>
          <w:color w:val="595959" w:themeColor="text1" w:themeTint="A6"/>
          <w:sz w:val="24"/>
          <w:szCs w:val="24"/>
        </w:rPr>
        <w:t>The principal designer should be appointed as early as possible in the design process, if practicable at the concept stage.</w:t>
      </w:r>
    </w:p>
    <w:p w:rsidRPr="00C2430F" w:rsidR="006C57E0" w:rsidP="002D6FE8" w:rsidRDefault="006C57E0" w14:paraId="61BA2D2F" w14:textId="77777777">
      <w:pPr>
        <w:spacing w:before="0" w:after="0" w:line="360" w:lineRule="auto"/>
        <w:jc w:val="both"/>
        <w:rPr>
          <w:color w:val="595959" w:themeColor="text1" w:themeTint="A6"/>
          <w:sz w:val="24"/>
          <w:szCs w:val="24"/>
        </w:rPr>
      </w:pPr>
    </w:p>
    <w:p w:rsidRPr="00C2430F" w:rsidR="00B27D84" w:rsidP="002D6FE8" w:rsidRDefault="00B27D84" w14:paraId="31C90213" w14:textId="77777777">
      <w:pPr>
        <w:spacing w:before="0" w:line="360" w:lineRule="auto"/>
        <w:jc w:val="both"/>
        <w:rPr>
          <w:color w:val="595959" w:themeColor="text1" w:themeTint="A6"/>
          <w:sz w:val="24"/>
          <w:szCs w:val="24"/>
        </w:rPr>
      </w:pPr>
      <w:r w:rsidRPr="00C2430F">
        <w:rPr>
          <w:color w:val="595959" w:themeColor="text1" w:themeTint="A6"/>
          <w:sz w:val="24"/>
          <w:szCs w:val="24"/>
        </w:rPr>
        <w:t>The principal contractor should be appointed early enough in the pre-construction phase to help the client meet their duty to ensure a construction phase plan is drawn up before the construction phase starts.</w:t>
      </w:r>
    </w:p>
    <w:p w:rsidRPr="002D6FE8" w:rsidR="00B27D84" w:rsidP="0679428E" w:rsidRDefault="006C57E0" w14:paraId="1FF3500C" w14:textId="05F863CD">
      <w:pPr>
        <w:spacing w:before="0" w:after="0" w:line="360" w:lineRule="auto"/>
        <w:jc w:val="both"/>
        <w:rPr>
          <w:b w:val="1"/>
          <w:bCs w:val="1"/>
          <w:color w:val="auto"/>
          <w:sz w:val="24"/>
          <w:szCs w:val="24"/>
        </w:rPr>
      </w:pPr>
      <w:r w:rsidRPr="0679428E" w:rsidR="006C57E0">
        <w:rPr>
          <w:color w:val="595959" w:themeColor="text1" w:themeTint="A6" w:themeShade="FF"/>
          <w:sz w:val="24"/>
          <w:szCs w:val="24"/>
        </w:rPr>
        <w:t>For further guidance s</w:t>
      </w:r>
      <w:r w:rsidRPr="0679428E" w:rsidR="0063471B">
        <w:rPr>
          <w:color w:val="595959" w:themeColor="text1" w:themeTint="A6" w:themeShade="FF"/>
          <w:sz w:val="24"/>
          <w:szCs w:val="24"/>
        </w:rPr>
        <w:t xml:space="preserve">ee </w:t>
      </w:r>
      <w:r w:rsidRPr="0679428E" w:rsidR="0063471B">
        <w:rPr>
          <w:b w:val="1"/>
          <w:bCs w:val="1"/>
          <w:color w:val="auto"/>
          <w:sz w:val="24"/>
          <w:szCs w:val="24"/>
        </w:rPr>
        <w:t>CDM 2015 – Client Duties</w:t>
      </w:r>
      <w:r w:rsidRPr="0679428E" w:rsidR="0031593E">
        <w:rPr>
          <w:b w:val="1"/>
          <w:bCs w:val="1"/>
          <w:color w:val="auto"/>
          <w:sz w:val="24"/>
          <w:szCs w:val="24"/>
        </w:rPr>
        <w:t xml:space="preserve"> Guidance</w:t>
      </w:r>
      <w:r w:rsidRPr="0679428E" w:rsidR="004E712C">
        <w:rPr>
          <w:b w:val="1"/>
          <w:bCs w:val="1"/>
          <w:color w:val="auto"/>
          <w:sz w:val="24"/>
          <w:szCs w:val="24"/>
        </w:rPr>
        <w:t xml:space="preserve"> </w:t>
      </w:r>
    </w:p>
    <w:p w:rsidR="0063471B" w:rsidP="002D6FE8" w:rsidRDefault="0063471B" w14:paraId="4AA5A412" w14:textId="77777777">
      <w:pPr>
        <w:spacing w:before="0" w:after="0" w:line="360" w:lineRule="auto"/>
        <w:jc w:val="both"/>
        <w:rPr>
          <w:color w:val="595959" w:themeColor="text1" w:themeTint="A6"/>
          <w:sz w:val="24"/>
          <w:szCs w:val="24"/>
        </w:rPr>
      </w:pPr>
    </w:p>
    <w:p w:rsidR="002D6FE8" w:rsidP="002D6FE8" w:rsidRDefault="002D6FE8" w14:paraId="4FB5EE9A" w14:textId="77777777">
      <w:pPr>
        <w:spacing w:before="0" w:after="0" w:line="360" w:lineRule="auto"/>
        <w:jc w:val="both"/>
        <w:rPr>
          <w:color w:val="595959" w:themeColor="text1" w:themeTint="A6"/>
          <w:sz w:val="24"/>
          <w:szCs w:val="24"/>
        </w:rPr>
      </w:pPr>
    </w:p>
    <w:p w:rsidRPr="00C2430F" w:rsidR="002D6FE8" w:rsidP="002D6FE8" w:rsidRDefault="002D6FE8" w14:paraId="118F5C5F" w14:textId="77777777">
      <w:pPr>
        <w:spacing w:before="0" w:after="0" w:line="360" w:lineRule="auto"/>
        <w:jc w:val="both"/>
        <w:rPr>
          <w:color w:val="595959" w:themeColor="text1" w:themeTint="A6"/>
          <w:sz w:val="24"/>
          <w:szCs w:val="24"/>
        </w:rPr>
      </w:pPr>
    </w:p>
    <w:p w:rsidRPr="00C2430F" w:rsidR="000518B0" w:rsidP="002D6FE8" w:rsidRDefault="000518B0" w14:paraId="51FD54CD" w14:textId="7FA3F7CE">
      <w:pPr>
        <w:spacing w:before="0" w:after="0" w:line="360" w:lineRule="auto"/>
        <w:jc w:val="both"/>
        <w:rPr>
          <w:b/>
          <w:color w:val="595959" w:themeColor="text1" w:themeTint="A6"/>
          <w:sz w:val="24"/>
          <w:szCs w:val="24"/>
        </w:rPr>
      </w:pPr>
      <w:r w:rsidRPr="00C2430F">
        <w:rPr>
          <w:b/>
          <w:color w:val="595959" w:themeColor="text1" w:themeTint="A6"/>
          <w:sz w:val="24"/>
          <w:szCs w:val="24"/>
        </w:rPr>
        <w:t>Domestic Client</w:t>
      </w:r>
    </w:p>
    <w:p w:rsidRPr="00C2430F" w:rsidR="00347EDF" w:rsidP="002D6FE8" w:rsidRDefault="000518B0" w14:paraId="168ACD5B" w14:textId="77777777">
      <w:pPr>
        <w:spacing w:before="0" w:after="0" w:line="360" w:lineRule="auto"/>
        <w:jc w:val="both"/>
        <w:rPr>
          <w:color w:val="595959" w:themeColor="text1" w:themeTint="A6"/>
          <w:sz w:val="24"/>
          <w:szCs w:val="24"/>
        </w:rPr>
      </w:pPr>
      <w:r w:rsidRPr="00C2430F">
        <w:rPr>
          <w:color w:val="595959" w:themeColor="text1" w:themeTint="A6"/>
          <w:sz w:val="24"/>
          <w:szCs w:val="24"/>
        </w:rPr>
        <w:t xml:space="preserve">Domestic clients are people who have construction work carried out on their own home, or the home of a family member, that is not done in furtherance of a business, whether for profit or not. </w:t>
      </w:r>
      <w:r w:rsidRPr="00C2430F" w:rsidR="00347EDF">
        <w:rPr>
          <w:color w:val="595959" w:themeColor="text1" w:themeTint="A6"/>
          <w:sz w:val="24"/>
          <w:szCs w:val="24"/>
        </w:rPr>
        <w:t xml:space="preserve">Local authorities, housing associations, charities, landlords and other businesses may own domestic properties, but they are not a domestic client for the purposes of CDM 2015. If the work is in connection with a business attached to domestic premises, such as a shop, the client is not a domestic client. </w:t>
      </w:r>
    </w:p>
    <w:p w:rsidRPr="00C2430F" w:rsidR="00347EDF" w:rsidP="00347EDF" w:rsidRDefault="00347EDF" w14:paraId="7E3A5060" w14:textId="77777777">
      <w:pPr>
        <w:spacing w:before="0" w:after="0"/>
        <w:jc w:val="both"/>
        <w:rPr>
          <w:color w:val="595959" w:themeColor="text1" w:themeTint="A6"/>
          <w:sz w:val="24"/>
          <w:szCs w:val="24"/>
        </w:rPr>
      </w:pPr>
    </w:p>
    <w:p w:rsidRPr="00C2430F" w:rsidR="000518B0" w:rsidP="002D6FE8" w:rsidRDefault="00347EDF" w14:paraId="59F39D09" w14:textId="235104BA">
      <w:pPr>
        <w:spacing w:before="0" w:after="0" w:line="360" w:lineRule="auto"/>
        <w:jc w:val="both"/>
        <w:rPr>
          <w:color w:val="595959" w:themeColor="text1" w:themeTint="A6"/>
          <w:sz w:val="24"/>
          <w:szCs w:val="24"/>
        </w:rPr>
      </w:pPr>
      <w:r w:rsidRPr="00C2430F">
        <w:rPr>
          <w:color w:val="595959" w:themeColor="text1" w:themeTint="A6"/>
          <w:sz w:val="24"/>
          <w:szCs w:val="24"/>
        </w:rPr>
        <w:t>Domestic clients are not required to carry out the duties placed on commercial</w:t>
      </w:r>
      <w:r w:rsidRPr="00C2430F" w:rsidR="00C2609B">
        <w:rPr>
          <w:color w:val="595959" w:themeColor="text1" w:themeTint="A6"/>
          <w:sz w:val="24"/>
          <w:szCs w:val="24"/>
        </w:rPr>
        <w:t xml:space="preserve"> c</w:t>
      </w:r>
      <w:r w:rsidRPr="00C2430F">
        <w:rPr>
          <w:color w:val="595959" w:themeColor="text1" w:themeTint="A6"/>
          <w:sz w:val="24"/>
          <w:szCs w:val="24"/>
        </w:rPr>
        <w:t xml:space="preserve">lients. </w:t>
      </w:r>
      <w:r w:rsidRPr="00C2430F" w:rsidR="000518B0">
        <w:rPr>
          <w:color w:val="595959" w:themeColor="text1" w:themeTint="A6"/>
          <w:sz w:val="24"/>
          <w:szCs w:val="24"/>
        </w:rPr>
        <w:t xml:space="preserve">Their duties as a client are normally transferred to </w:t>
      </w:r>
      <w:r w:rsidRPr="00C2430F" w:rsidR="00B979F6">
        <w:rPr>
          <w:color w:val="595959" w:themeColor="text1" w:themeTint="A6"/>
          <w:sz w:val="24"/>
          <w:szCs w:val="24"/>
        </w:rPr>
        <w:t xml:space="preserve">the </w:t>
      </w:r>
      <w:r w:rsidRPr="00C2430F" w:rsidR="000518B0">
        <w:rPr>
          <w:color w:val="595959" w:themeColor="text1" w:themeTint="A6"/>
          <w:sz w:val="24"/>
          <w:szCs w:val="24"/>
        </w:rPr>
        <w:t xml:space="preserve">contractor, on a single contractor project, or the principal contractor, on a project involving more than one contractor. However, the domestic client can choose to have a written agreement with the principal designer to carry out the client duties. </w:t>
      </w:r>
    </w:p>
    <w:p w:rsidRPr="00C2430F" w:rsidR="000518B0" w:rsidP="002D6FE8" w:rsidRDefault="000518B0" w14:paraId="71DC5954" w14:textId="77777777">
      <w:pPr>
        <w:spacing w:before="0" w:after="0" w:line="360" w:lineRule="auto"/>
        <w:jc w:val="both"/>
        <w:rPr>
          <w:color w:val="595959" w:themeColor="text1" w:themeTint="A6"/>
          <w:sz w:val="24"/>
          <w:szCs w:val="24"/>
        </w:rPr>
      </w:pPr>
    </w:p>
    <w:p w:rsidRPr="002D6FE8" w:rsidR="000518B0" w:rsidP="0679428E" w:rsidRDefault="000518B0" w14:paraId="5066A25B" w14:textId="73E04DB3">
      <w:pPr>
        <w:spacing w:before="0" w:after="0" w:line="360" w:lineRule="auto"/>
        <w:jc w:val="both"/>
        <w:rPr>
          <w:b w:val="1"/>
          <w:bCs w:val="1"/>
          <w:color w:val="auto"/>
          <w:sz w:val="24"/>
          <w:szCs w:val="24"/>
        </w:rPr>
      </w:pPr>
      <w:r w:rsidRPr="0679428E" w:rsidR="000518B0">
        <w:rPr>
          <w:color w:val="595959" w:themeColor="text1" w:themeTint="A6" w:themeShade="FF"/>
          <w:sz w:val="24"/>
          <w:szCs w:val="24"/>
        </w:rPr>
        <w:t>The Company may have certain contracts that involve working directly for domestic clients</w:t>
      </w:r>
      <w:r w:rsidRPr="0679428E" w:rsidR="006C57E0">
        <w:rPr>
          <w:color w:val="595959" w:themeColor="text1" w:themeTint="A6" w:themeShade="FF"/>
          <w:sz w:val="24"/>
          <w:szCs w:val="24"/>
        </w:rPr>
        <w:t xml:space="preserve"> as a contractor, principal contractor, designer and / or principal designer</w:t>
      </w:r>
      <w:r w:rsidRPr="0679428E" w:rsidR="000518B0">
        <w:rPr>
          <w:color w:val="595959" w:themeColor="text1" w:themeTint="A6" w:themeShade="FF"/>
          <w:sz w:val="24"/>
          <w:szCs w:val="24"/>
        </w:rPr>
        <w:t>. Where this is the case</w:t>
      </w:r>
      <w:r w:rsidRPr="0679428E" w:rsidR="00756AED">
        <w:rPr>
          <w:color w:val="595959" w:themeColor="text1" w:themeTint="A6" w:themeShade="FF"/>
          <w:sz w:val="24"/>
          <w:szCs w:val="24"/>
        </w:rPr>
        <w:t xml:space="preserve">, </w:t>
      </w:r>
      <w:r w:rsidRPr="0679428E" w:rsidR="006C57E0">
        <w:rPr>
          <w:color w:val="595959" w:themeColor="text1" w:themeTint="A6" w:themeShade="FF"/>
          <w:sz w:val="24"/>
          <w:szCs w:val="24"/>
        </w:rPr>
        <w:t xml:space="preserve">the </w:t>
      </w:r>
      <w:r w:rsidRPr="0679428E" w:rsidR="00756AED">
        <w:rPr>
          <w:color w:val="595959" w:themeColor="text1" w:themeTint="A6" w:themeShade="FF"/>
          <w:sz w:val="24"/>
          <w:szCs w:val="24"/>
        </w:rPr>
        <w:t xml:space="preserve">duties of a </w:t>
      </w:r>
      <w:r w:rsidRPr="0679428E" w:rsidR="006C57E0">
        <w:rPr>
          <w:color w:val="595959" w:themeColor="text1" w:themeTint="A6" w:themeShade="FF"/>
          <w:sz w:val="24"/>
          <w:szCs w:val="24"/>
        </w:rPr>
        <w:t xml:space="preserve">domestic client </w:t>
      </w:r>
      <w:r w:rsidRPr="0679428E" w:rsidR="00756AED">
        <w:rPr>
          <w:color w:val="595959" w:themeColor="text1" w:themeTint="A6" w:themeShade="FF"/>
          <w:sz w:val="24"/>
          <w:szCs w:val="24"/>
        </w:rPr>
        <w:t xml:space="preserve">may be transferred to the Company. </w:t>
      </w:r>
      <w:r w:rsidRPr="0679428E" w:rsidR="006C57E0">
        <w:rPr>
          <w:color w:val="595959" w:themeColor="text1" w:themeTint="A6" w:themeShade="FF"/>
          <w:sz w:val="24"/>
          <w:szCs w:val="24"/>
        </w:rPr>
        <w:t xml:space="preserve">For further guidance </w:t>
      </w:r>
      <w:r w:rsidRPr="0679428E" w:rsidR="006C57E0">
        <w:rPr>
          <w:b w:val="1"/>
          <w:bCs w:val="1"/>
          <w:color w:val="auto"/>
          <w:sz w:val="24"/>
          <w:szCs w:val="24"/>
        </w:rPr>
        <w:t xml:space="preserve">see </w:t>
      </w:r>
      <w:r w:rsidRPr="0679428E" w:rsidR="006C57E0">
        <w:rPr>
          <w:b w:val="1"/>
          <w:bCs w:val="1"/>
          <w:color w:val="auto"/>
          <w:sz w:val="24"/>
          <w:szCs w:val="24"/>
        </w:rPr>
        <w:t xml:space="preserve">CDM 2015 </w:t>
      </w:r>
      <w:r w:rsidRPr="0679428E" w:rsidR="0031593E">
        <w:rPr>
          <w:b w:val="1"/>
          <w:bCs w:val="1"/>
          <w:color w:val="auto"/>
          <w:sz w:val="24"/>
          <w:szCs w:val="24"/>
        </w:rPr>
        <w:t>–</w:t>
      </w:r>
      <w:r w:rsidRPr="0679428E" w:rsidR="006C57E0">
        <w:rPr>
          <w:b w:val="1"/>
          <w:bCs w:val="1"/>
          <w:color w:val="auto"/>
          <w:sz w:val="24"/>
          <w:szCs w:val="24"/>
        </w:rPr>
        <w:t xml:space="preserve"> Working for a Domestic Client</w:t>
      </w:r>
      <w:r w:rsidRPr="0679428E" w:rsidR="0031593E">
        <w:rPr>
          <w:b w:val="1"/>
          <w:bCs w:val="1"/>
          <w:color w:val="auto"/>
          <w:sz w:val="24"/>
          <w:szCs w:val="24"/>
        </w:rPr>
        <w:t xml:space="preserve"> Guidance</w:t>
      </w:r>
      <w:r w:rsidRPr="0679428E" w:rsidR="004E712C">
        <w:rPr>
          <w:b w:val="1"/>
          <w:bCs w:val="1"/>
          <w:color w:val="auto"/>
          <w:sz w:val="24"/>
          <w:szCs w:val="24"/>
        </w:rPr>
        <w:t>.</w:t>
      </w:r>
    </w:p>
    <w:p w:rsidRPr="00C2430F" w:rsidR="000518B0" w:rsidP="002D6FE8" w:rsidRDefault="000518B0" w14:paraId="3849BC38" w14:textId="77777777">
      <w:pPr>
        <w:spacing w:before="0" w:after="0" w:line="360" w:lineRule="auto"/>
        <w:jc w:val="both"/>
        <w:rPr>
          <w:color w:val="595959" w:themeColor="text1" w:themeTint="A6"/>
          <w:sz w:val="24"/>
          <w:szCs w:val="24"/>
        </w:rPr>
      </w:pPr>
    </w:p>
    <w:p w:rsidRPr="00C2430F" w:rsidR="00B27D84" w:rsidP="002D6FE8" w:rsidRDefault="00B27D84" w14:paraId="54529767" w14:textId="77777777">
      <w:pPr>
        <w:spacing w:before="0" w:after="0" w:line="360" w:lineRule="auto"/>
        <w:jc w:val="both"/>
        <w:rPr>
          <w:b/>
          <w:color w:val="595959" w:themeColor="text1" w:themeTint="A6"/>
          <w:sz w:val="24"/>
          <w:szCs w:val="24"/>
        </w:rPr>
      </w:pPr>
      <w:r w:rsidRPr="00C2430F">
        <w:rPr>
          <w:b/>
          <w:color w:val="595959" w:themeColor="text1" w:themeTint="A6"/>
          <w:sz w:val="24"/>
          <w:szCs w:val="24"/>
        </w:rPr>
        <w:t>Designer</w:t>
      </w:r>
    </w:p>
    <w:p w:rsidRPr="00C2430F" w:rsidR="00B27D84" w:rsidP="002D6FE8" w:rsidRDefault="00B27D84" w14:paraId="7F4A40DA" w14:textId="4A9A1BA6">
      <w:pPr>
        <w:spacing w:before="0" w:line="360" w:lineRule="auto"/>
        <w:jc w:val="both"/>
        <w:rPr>
          <w:color w:val="595959" w:themeColor="text1" w:themeTint="A6"/>
          <w:sz w:val="24"/>
          <w:szCs w:val="24"/>
        </w:rPr>
      </w:pPr>
      <w:r w:rsidRPr="00C2430F">
        <w:rPr>
          <w:color w:val="595959" w:themeColor="text1" w:themeTint="A6"/>
          <w:sz w:val="24"/>
          <w:szCs w:val="24"/>
        </w:rPr>
        <w:t xml:space="preserve">A designer is not limited to architects and other design consultants but may include; </w:t>
      </w:r>
    </w:p>
    <w:p w:rsidRPr="00C2430F" w:rsidR="00B27D84" w:rsidP="0031591B" w:rsidRDefault="00164DB5" w14:paraId="42CFCEC1" w14:textId="060316C6">
      <w:pPr>
        <w:pStyle w:val="Bullet1"/>
        <w:numPr>
          <w:ilvl w:val="0"/>
          <w:numId w:val="14"/>
        </w:numPr>
        <w:spacing w:line="360" w:lineRule="auto"/>
      </w:pPr>
      <w:r w:rsidRPr="00C2430F">
        <w:t>A</w:t>
      </w:r>
      <w:r w:rsidRPr="00C2430F" w:rsidR="00B27D84">
        <w:t>nyone who prepares or alters a design e.g. a services contractor developing or altering a design for  pipework configuration or valve type and location;</w:t>
      </w:r>
    </w:p>
    <w:p w:rsidRPr="002D6FE8" w:rsidR="00B27D84" w:rsidP="0031591B" w:rsidRDefault="00164DB5" w14:paraId="3C652DA3" w14:textId="55375603">
      <w:pPr>
        <w:pStyle w:val="Bullet1"/>
        <w:numPr>
          <w:ilvl w:val="0"/>
          <w:numId w:val="14"/>
        </w:numPr>
        <w:spacing w:line="360" w:lineRule="auto"/>
        <w:rPr>
          <w:sz w:val="24"/>
          <w:szCs w:val="24"/>
        </w:rPr>
      </w:pPr>
      <w:r w:rsidRPr="00C2430F">
        <w:rPr>
          <w:sz w:val="24"/>
          <w:szCs w:val="24"/>
        </w:rPr>
        <w:t>A</w:t>
      </w:r>
      <w:r w:rsidRPr="00C2430F" w:rsidR="00B27D84">
        <w:rPr>
          <w:sz w:val="24"/>
          <w:szCs w:val="24"/>
        </w:rPr>
        <w:t>nyone who specifies materials or even purchases materials where the choice has been left open.</w:t>
      </w:r>
    </w:p>
    <w:p w:rsidRPr="00C2430F" w:rsidR="00B27D84" w:rsidP="002D6FE8" w:rsidRDefault="00B27D84" w14:paraId="10948D66" w14:textId="6B211460">
      <w:pPr>
        <w:spacing w:before="0" w:after="0" w:line="360" w:lineRule="auto"/>
        <w:jc w:val="both"/>
        <w:rPr>
          <w:color w:val="595959" w:themeColor="text1" w:themeTint="A6"/>
          <w:sz w:val="24"/>
          <w:szCs w:val="24"/>
        </w:rPr>
      </w:pPr>
      <w:r w:rsidRPr="00C2430F">
        <w:rPr>
          <w:color w:val="595959" w:themeColor="text1" w:themeTint="A6"/>
          <w:sz w:val="24"/>
          <w:szCs w:val="24"/>
        </w:rPr>
        <w:t>Note: Design includes both permanent works and temporary works design.</w:t>
      </w:r>
      <w:r w:rsidRPr="00C2430F" w:rsidR="00E7010F">
        <w:rPr>
          <w:color w:val="595959" w:themeColor="text1" w:themeTint="A6"/>
          <w:sz w:val="24"/>
          <w:szCs w:val="24"/>
        </w:rPr>
        <w:t xml:space="preserve"> </w:t>
      </w:r>
      <w:r w:rsidRPr="00C2430F" w:rsidR="00FE7CDF">
        <w:rPr>
          <w:color w:val="595959" w:themeColor="text1" w:themeTint="A6"/>
          <w:sz w:val="24"/>
          <w:szCs w:val="24"/>
        </w:rPr>
        <w:t>Temporary works must be controlled and managed in accordance with the Company’s procedures.</w:t>
      </w:r>
    </w:p>
    <w:p w:rsidRPr="00C2430F" w:rsidR="00F14035" w:rsidP="002D6FE8" w:rsidRDefault="00F14035" w14:paraId="21AC3ACB" w14:textId="77777777">
      <w:pPr>
        <w:spacing w:before="0" w:after="0" w:line="360" w:lineRule="auto"/>
        <w:jc w:val="both"/>
        <w:rPr>
          <w:color w:val="595959" w:themeColor="text1" w:themeTint="A6"/>
          <w:sz w:val="24"/>
          <w:szCs w:val="24"/>
        </w:rPr>
      </w:pPr>
    </w:p>
    <w:p w:rsidRPr="00C2430F" w:rsidR="00B27D84" w:rsidP="002D6FE8" w:rsidRDefault="00B27D84" w14:paraId="02A58F18" w14:textId="77777777">
      <w:pPr>
        <w:spacing w:before="0" w:after="0" w:line="360" w:lineRule="auto"/>
        <w:jc w:val="both"/>
        <w:rPr>
          <w:color w:val="595959" w:themeColor="text1" w:themeTint="A6"/>
          <w:sz w:val="24"/>
          <w:szCs w:val="24"/>
        </w:rPr>
      </w:pPr>
      <w:r w:rsidRPr="00C2430F">
        <w:rPr>
          <w:color w:val="595959" w:themeColor="text1" w:themeTint="A6"/>
          <w:sz w:val="24"/>
          <w:szCs w:val="24"/>
        </w:rPr>
        <w:t>For a full definition of a designer reference should be made to the Regulations and L153.</w:t>
      </w:r>
    </w:p>
    <w:p w:rsidRPr="00C2430F" w:rsidR="00B27D84" w:rsidP="002D6FE8" w:rsidRDefault="00B27D84" w14:paraId="488B6D44" w14:textId="5597BAA9">
      <w:pPr>
        <w:spacing w:before="0" w:line="360" w:lineRule="auto"/>
        <w:jc w:val="both"/>
        <w:rPr>
          <w:color w:val="595959" w:themeColor="text1" w:themeTint="A6"/>
          <w:sz w:val="24"/>
          <w:szCs w:val="24"/>
        </w:rPr>
      </w:pPr>
      <w:r w:rsidRPr="00C2430F">
        <w:rPr>
          <w:color w:val="595959" w:themeColor="text1" w:themeTint="A6"/>
          <w:sz w:val="24"/>
          <w:szCs w:val="24"/>
        </w:rPr>
        <w:t>Where appointed as a designer or when carrying out design work the Company will:</w:t>
      </w:r>
    </w:p>
    <w:p w:rsidRPr="00C2430F" w:rsidR="00B27D84" w:rsidP="0031591B" w:rsidRDefault="00164DB5" w14:paraId="27EB9B74" w14:textId="3D59DC67">
      <w:pPr>
        <w:pStyle w:val="Bullet1"/>
        <w:numPr>
          <w:ilvl w:val="0"/>
          <w:numId w:val="14"/>
        </w:numPr>
        <w:spacing w:line="360" w:lineRule="auto"/>
        <w:rPr>
          <w:sz w:val="24"/>
          <w:szCs w:val="24"/>
        </w:rPr>
      </w:pPr>
      <w:r w:rsidRPr="00C2430F">
        <w:rPr>
          <w:sz w:val="24"/>
          <w:szCs w:val="24"/>
        </w:rPr>
        <w:t>M</w:t>
      </w:r>
      <w:r w:rsidRPr="00C2430F" w:rsidR="00B27D84">
        <w:rPr>
          <w:sz w:val="24"/>
          <w:szCs w:val="24"/>
        </w:rPr>
        <w:t>ake sure that it has the necessary skills, knowledge, experience and organisational capability and is adequately resourced to address the health and safety issues likely to be involved in the design;</w:t>
      </w:r>
    </w:p>
    <w:p w:rsidRPr="002D6FE8" w:rsidR="00B27D84" w:rsidP="0679428E" w:rsidRDefault="00164DB5" w14:paraId="14B76B23" w14:textId="4A0C30CC">
      <w:pPr>
        <w:pStyle w:val="Bullet1"/>
        <w:spacing w:line="360" w:lineRule="auto"/>
        <w:rPr>
          <w:b w:val="1"/>
          <w:bCs w:val="1"/>
          <w:sz w:val="24"/>
          <w:szCs w:val="24"/>
        </w:rPr>
      </w:pPr>
      <w:r w:rsidRPr="0679428E" w:rsidR="00164DB5">
        <w:rPr>
          <w:sz w:val="24"/>
          <w:szCs w:val="24"/>
        </w:rPr>
        <w:t>C</w:t>
      </w:r>
      <w:r w:rsidRPr="0679428E" w:rsidR="00B27D84">
        <w:rPr>
          <w:sz w:val="24"/>
          <w:szCs w:val="24"/>
        </w:rPr>
        <w:t>heck that th</w:t>
      </w:r>
      <w:r w:rsidRPr="0679428E" w:rsidR="00887BF6">
        <w:rPr>
          <w:sz w:val="24"/>
          <w:szCs w:val="24"/>
        </w:rPr>
        <w:t xml:space="preserve">e </w:t>
      </w:r>
      <w:r w:rsidRPr="0679428E" w:rsidR="00B27D84">
        <w:rPr>
          <w:sz w:val="24"/>
          <w:szCs w:val="24"/>
        </w:rPr>
        <w:t>client is aware of his duties</w:t>
      </w:r>
      <w:r w:rsidRPr="0679428E" w:rsidR="00924395">
        <w:rPr>
          <w:sz w:val="24"/>
          <w:szCs w:val="24"/>
        </w:rPr>
        <w:t xml:space="preserve"> - </w:t>
      </w:r>
      <w:r w:rsidRPr="0679428E" w:rsidR="00924395">
        <w:rPr>
          <w:b w:val="1"/>
          <w:bCs w:val="1"/>
          <w:sz w:val="24"/>
          <w:szCs w:val="24"/>
        </w:rPr>
        <w:t xml:space="preserve">see </w:t>
      </w:r>
      <w:r w:rsidRPr="0679428E" w:rsidR="0031593E">
        <w:rPr>
          <w:b w:val="1"/>
          <w:bCs w:val="1"/>
          <w:sz w:val="24"/>
          <w:szCs w:val="24"/>
        </w:rPr>
        <w:t xml:space="preserve">CDM 2015 – </w:t>
      </w:r>
      <w:r w:rsidRPr="0679428E" w:rsidR="00924395">
        <w:rPr>
          <w:b w:val="1"/>
          <w:bCs w:val="1"/>
          <w:sz w:val="24"/>
          <w:szCs w:val="24"/>
        </w:rPr>
        <w:t xml:space="preserve">Letter </w:t>
      </w:r>
      <w:r w:rsidRPr="0679428E" w:rsidR="0031593E">
        <w:rPr>
          <w:b w:val="1"/>
          <w:bCs w:val="1"/>
          <w:sz w:val="24"/>
          <w:szCs w:val="24"/>
        </w:rPr>
        <w:t xml:space="preserve">– Client Duties </w:t>
      </w:r>
      <w:r w:rsidRPr="0679428E" w:rsidR="00DE1E17">
        <w:rPr>
          <w:b w:val="1"/>
          <w:bCs w:val="1"/>
          <w:sz w:val="24"/>
          <w:szCs w:val="24"/>
        </w:rPr>
        <w:t>(</w:t>
      </w:r>
      <w:r w:rsidRPr="0679428E" w:rsidR="00924395">
        <w:rPr>
          <w:b w:val="1"/>
          <w:bCs w:val="1"/>
          <w:sz w:val="24"/>
          <w:szCs w:val="24"/>
        </w:rPr>
        <w:t>Designer</w:t>
      </w:r>
      <w:r w:rsidRPr="0679428E" w:rsidR="00DE1E17">
        <w:rPr>
          <w:b w:val="1"/>
          <w:bCs w:val="1"/>
          <w:sz w:val="24"/>
          <w:szCs w:val="24"/>
        </w:rPr>
        <w:t>)</w:t>
      </w:r>
      <w:r w:rsidRPr="0679428E" w:rsidR="00B27D84">
        <w:rPr>
          <w:b w:val="1"/>
          <w:bCs w:val="1"/>
          <w:sz w:val="24"/>
          <w:szCs w:val="24"/>
        </w:rPr>
        <w:t>;</w:t>
      </w:r>
    </w:p>
    <w:p w:rsidRPr="002D6FE8" w:rsidR="00B27D84" w:rsidP="0679428E" w:rsidRDefault="00164DB5" w14:paraId="5B95E7D1" w14:textId="10DCAFD4">
      <w:pPr>
        <w:pStyle w:val="Bullet1"/>
        <w:spacing w:line="360" w:lineRule="auto"/>
        <w:rPr>
          <w:b w:val="1"/>
          <w:bCs w:val="1"/>
          <w:sz w:val="24"/>
          <w:szCs w:val="24"/>
        </w:rPr>
      </w:pPr>
      <w:r w:rsidRPr="0679428E" w:rsidR="00164DB5">
        <w:rPr>
          <w:sz w:val="24"/>
          <w:szCs w:val="24"/>
        </w:rPr>
        <w:t>W</w:t>
      </w:r>
      <w:r w:rsidRPr="0679428E" w:rsidR="00B27D84">
        <w:rPr>
          <w:sz w:val="24"/>
          <w:szCs w:val="24"/>
        </w:rPr>
        <w:t xml:space="preserve">hen carrying out design work, avoid foreseeable risks to those involved in the construction and future use of the structure. In doing so, it will </w:t>
      </w:r>
      <w:r w:rsidRPr="0679428E" w:rsidR="00B27D84">
        <w:rPr>
          <w:sz w:val="24"/>
          <w:szCs w:val="24"/>
        </w:rPr>
        <w:t>eliminate</w:t>
      </w:r>
      <w:r w:rsidRPr="0679428E" w:rsidR="00B27D84">
        <w:rPr>
          <w:sz w:val="24"/>
          <w:szCs w:val="24"/>
        </w:rPr>
        <w:t xml:space="preserve"> hazards (</w:t>
      </w:r>
      <w:r w:rsidRPr="0679428E" w:rsidR="00B27D84">
        <w:rPr>
          <w:sz w:val="24"/>
          <w:szCs w:val="24"/>
        </w:rPr>
        <w:t>so far as</w:t>
      </w:r>
      <w:r w:rsidRPr="0679428E" w:rsidR="00B27D84">
        <w:rPr>
          <w:sz w:val="24"/>
          <w:szCs w:val="24"/>
        </w:rPr>
        <w:t xml:space="preserve"> is reasonably </w:t>
      </w:r>
      <w:r w:rsidRPr="0679428E" w:rsidR="00B27D84">
        <w:rPr>
          <w:sz w:val="24"/>
          <w:szCs w:val="24"/>
        </w:rPr>
        <w:t>practicable</w:t>
      </w:r>
      <w:r w:rsidRPr="0679428E" w:rsidR="00B27D84">
        <w:rPr>
          <w:sz w:val="24"/>
          <w:szCs w:val="24"/>
        </w:rPr>
        <w:t xml:space="preserve">, taking account of other design considerations) and reduce risk associated with those hazards which </w:t>
      </w:r>
      <w:r w:rsidRPr="0679428E" w:rsidR="00B27D84">
        <w:rPr>
          <w:sz w:val="24"/>
          <w:szCs w:val="24"/>
        </w:rPr>
        <w:t>remain</w:t>
      </w:r>
      <w:r w:rsidRPr="0679428E" w:rsidR="00924395">
        <w:rPr>
          <w:sz w:val="24"/>
          <w:szCs w:val="24"/>
        </w:rPr>
        <w:t xml:space="preserve"> - </w:t>
      </w:r>
      <w:r w:rsidRPr="0679428E" w:rsidR="00924395">
        <w:rPr>
          <w:b w:val="1"/>
          <w:bCs w:val="1"/>
          <w:sz w:val="24"/>
          <w:szCs w:val="24"/>
        </w:rPr>
        <w:t xml:space="preserve">see </w:t>
      </w:r>
      <w:r w:rsidRPr="0679428E" w:rsidR="0031593E">
        <w:rPr>
          <w:b w:val="1"/>
          <w:bCs w:val="1"/>
          <w:sz w:val="24"/>
          <w:szCs w:val="24"/>
        </w:rPr>
        <w:t xml:space="preserve">CDM 2015 – </w:t>
      </w:r>
      <w:r w:rsidRPr="0679428E" w:rsidR="00924395">
        <w:rPr>
          <w:b w:val="1"/>
          <w:bCs w:val="1"/>
          <w:sz w:val="24"/>
          <w:szCs w:val="24"/>
        </w:rPr>
        <w:t>Design Risk M</w:t>
      </w:r>
      <w:r w:rsidRPr="0679428E" w:rsidR="0031593E">
        <w:rPr>
          <w:b w:val="1"/>
          <w:bCs w:val="1"/>
          <w:sz w:val="24"/>
          <w:szCs w:val="24"/>
        </w:rPr>
        <w:t>anagement Guidance</w:t>
      </w:r>
      <w:r w:rsidRPr="0679428E" w:rsidR="00B27D84">
        <w:rPr>
          <w:b w:val="1"/>
          <w:bCs w:val="1"/>
          <w:sz w:val="24"/>
          <w:szCs w:val="24"/>
        </w:rPr>
        <w:t>;</w:t>
      </w:r>
    </w:p>
    <w:p w:rsidRPr="00C2430F" w:rsidR="00B27D84" w:rsidP="0031591B" w:rsidRDefault="00164DB5" w14:paraId="20EB2F6B" w14:textId="54A0E73A">
      <w:pPr>
        <w:pStyle w:val="Bullet1"/>
        <w:numPr>
          <w:ilvl w:val="0"/>
          <w:numId w:val="14"/>
        </w:numPr>
        <w:spacing w:line="360" w:lineRule="auto"/>
        <w:rPr>
          <w:sz w:val="24"/>
          <w:szCs w:val="24"/>
        </w:rPr>
      </w:pPr>
      <w:r w:rsidRPr="00C2430F">
        <w:rPr>
          <w:sz w:val="24"/>
          <w:szCs w:val="24"/>
        </w:rPr>
        <w:t>P</w:t>
      </w:r>
      <w:r w:rsidRPr="00C2430F" w:rsidR="00B27D84">
        <w:rPr>
          <w:sz w:val="24"/>
          <w:szCs w:val="24"/>
        </w:rPr>
        <w:t>rovide adequate information about any significant risks associated with the design;</w:t>
      </w:r>
    </w:p>
    <w:p w:rsidRPr="00C2430F" w:rsidR="00B27D84" w:rsidP="0031591B" w:rsidRDefault="00164DB5" w14:paraId="7986E453" w14:textId="02BC9CDB">
      <w:pPr>
        <w:pStyle w:val="Bullet1"/>
        <w:numPr>
          <w:ilvl w:val="0"/>
          <w:numId w:val="14"/>
        </w:numPr>
        <w:spacing w:line="360" w:lineRule="auto"/>
        <w:rPr>
          <w:sz w:val="24"/>
          <w:szCs w:val="24"/>
        </w:rPr>
      </w:pPr>
      <w:r w:rsidRPr="00C2430F">
        <w:rPr>
          <w:sz w:val="24"/>
          <w:szCs w:val="24"/>
        </w:rPr>
        <w:t>C</w:t>
      </w:r>
      <w:r w:rsidRPr="00C2430F" w:rsidR="00B27D84">
        <w:rPr>
          <w:sz w:val="24"/>
          <w:szCs w:val="24"/>
        </w:rPr>
        <w:t>o-ordinate its work with that of others in order to</w:t>
      </w:r>
      <w:r w:rsidRPr="00C2430F" w:rsidR="0014248B">
        <w:rPr>
          <w:sz w:val="24"/>
          <w:szCs w:val="24"/>
        </w:rPr>
        <w:t xml:space="preserve"> improve the way in which risks </w:t>
      </w:r>
      <w:r w:rsidRPr="00C2430F" w:rsidR="00B27D84">
        <w:rPr>
          <w:sz w:val="24"/>
          <w:szCs w:val="24"/>
        </w:rPr>
        <w:t>are managed and controlled.</w:t>
      </w:r>
    </w:p>
    <w:p w:rsidRPr="00C2430F" w:rsidR="00B27D84" w:rsidP="002D6FE8" w:rsidRDefault="00B27D84" w14:paraId="46F236CB" w14:textId="77777777">
      <w:pPr>
        <w:spacing w:before="0" w:after="0" w:line="360" w:lineRule="auto"/>
        <w:jc w:val="both"/>
        <w:rPr>
          <w:color w:val="595959" w:themeColor="text1" w:themeTint="A6"/>
          <w:sz w:val="24"/>
          <w:szCs w:val="24"/>
        </w:rPr>
      </w:pPr>
    </w:p>
    <w:p w:rsidRPr="00C2430F" w:rsidR="00B27D84" w:rsidP="002D6FE8" w:rsidRDefault="00B27D84" w14:paraId="552CE023" w14:textId="77777777">
      <w:pPr>
        <w:spacing w:before="0" w:line="360" w:lineRule="auto"/>
        <w:jc w:val="both"/>
        <w:rPr>
          <w:color w:val="595959" w:themeColor="text1" w:themeTint="A6"/>
          <w:sz w:val="24"/>
          <w:szCs w:val="24"/>
        </w:rPr>
      </w:pPr>
      <w:r w:rsidRPr="00C2430F">
        <w:rPr>
          <w:color w:val="595959" w:themeColor="text1" w:themeTint="A6"/>
          <w:sz w:val="24"/>
          <w:szCs w:val="24"/>
        </w:rPr>
        <w:t>In the case of projects with more than one contractor, in addition to the above, the company will:</w:t>
      </w:r>
    </w:p>
    <w:p w:rsidRPr="00C2430F" w:rsidR="00B27D84" w:rsidP="0031591B" w:rsidRDefault="00164DB5" w14:paraId="445BF4AD" w14:textId="73535AE6">
      <w:pPr>
        <w:pStyle w:val="Bullet1"/>
        <w:numPr>
          <w:ilvl w:val="0"/>
          <w:numId w:val="14"/>
        </w:numPr>
        <w:spacing w:line="360" w:lineRule="auto"/>
        <w:rPr>
          <w:sz w:val="24"/>
          <w:szCs w:val="24"/>
        </w:rPr>
      </w:pPr>
      <w:r w:rsidRPr="00C2430F">
        <w:rPr>
          <w:sz w:val="24"/>
          <w:szCs w:val="24"/>
        </w:rPr>
        <w:t>E</w:t>
      </w:r>
      <w:r w:rsidRPr="00C2430F" w:rsidR="00887BF6">
        <w:rPr>
          <w:sz w:val="24"/>
          <w:szCs w:val="24"/>
        </w:rPr>
        <w:t>nsure the</w:t>
      </w:r>
      <w:r w:rsidRPr="00C2430F" w:rsidR="00B27D84">
        <w:rPr>
          <w:sz w:val="24"/>
          <w:szCs w:val="24"/>
        </w:rPr>
        <w:t xml:space="preserve"> client has appointed a principal designer;</w:t>
      </w:r>
    </w:p>
    <w:p w:rsidRPr="00C2430F" w:rsidR="00B27D84" w:rsidP="0031591B" w:rsidRDefault="00164DB5" w14:paraId="16C67435" w14:textId="449B8449">
      <w:pPr>
        <w:pStyle w:val="Bullet1"/>
        <w:numPr>
          <w:ilvl w:val="0"/>
          <w:numId w:val="14"/>
        </w:numPr>
        <w:spacing w:line="360" w:lineRule="auto"/>
        <w:rPr>
          <w:sz w:val="24"/>
          <w:szCs w:val="24"/>
        </w:rPr>
      </w:pPr>
      <w:r w:rsidRPr="00C2430F">
        <w:rPr>
          <w:sz w:val="24"/>
          <w:szCs w:val="24"/>
        </w:rPr>
        <w:t>C</w:t>
      </w:r>
      <w:r w:rsidRPr="00C2430F" w:rsidR="00B27D84">
        <w:rPr>
          <w:sz w:val="24"/>
          <w:szCs w:val="24"/>
        </w:rPr>
        <w:t>o-operate with the principal designer, principal contractor</w:t>
      </w:r>
      <w:r w:rsidRPr="00C2430F">
        <w:rPr>
          <w:sz w:val="24"/>
          <w:szCs w:val="24"/>
        </w:rPr>
        <w:t xml:space="preserve"> and with any other d</w:t>
      </w:r>
      <w:r w:rsidRPr="00C2430F" w:rsidR="00B27D84">
        <w:rPr>
          <w:sz w:val="24"/>
          <w:szCs w:val="24"/>
        </w:rPr>
        <w:t>esigners or contractors as necessary to allow them to comply with their duties;</w:t>
      </w:r>
    </w:p>
    <w:p w:rsidRPr="00C2430F" w:rsidR="00B27D84" w:rsidP="0031591B" w:rsidRDefault="00164DB5" w14:paraId="5664C32F" w14:textId="231BFA2F">
      <w:pPr>
        <w:pStyle w:val="Bullet1"/>
        <w:numPr>
          <w:ilvl w:val="0"/>
          <w:numId w:val="14"/>
        </w:numPr>
        <w:spacing w:line="360" w:lineRule="auto"/>
        <w:rPr>
          <w:sz w:val="24"/>
          <w:szCs w:val="24"/>
        </w:rPr>
      </w:pPr>
      <w:r w:rsidRPr="00C2430F">
        <w:rPr>
          <w:sz w:val="24"/>
          <w:szCs w:val="24"/>
        </w:rPr>
        <w:t>P</w:t>
      </w:r>
      <w:r w:rsidRPr="00C2430F" w:rsidR="00B27D84">
        <w:rPr>
          <w:sz w:val="24"/>
          <w:szCs w:val="24"/>
        </w:rPr>
        <w:t>rovide any information needed for the Health and Safety File.</w:t>
      </w:r>
    </w:p>
    <w:p w:rsidRPr="00C2430F" w:rsidR="00B27D84" w:rsidP="004B6447" w:rsidRDefault="00B27D84" w14:paraId="65ADC667" w14:textId="77777777">
      <w:pPr>
        <w:spacing w:before="0" w:after="0"/>
        <w:jc w:val="both"/>
        <w:rPr>
          <w:color w:val="595959" w:themeColor="text1" w:themeTint="A6"/>
          <w:sz w:val="24"/>
          <w:szCs w:val="24"/>
        </w:rPr>
      </w:pPr>
    </w:p>
    <w:p w:rsidRPr="00C2430F" w:rsidR="006C57E0" w:rsidP="004B6447" w:rsidRDefault="006C57E0" w14:paraId="515E13FC" w14:textId="3973DF17">
      <w:pPr>
        <w:spacing w:before="0" w:after="0"/>
        <w:jc w:val="both"/>
        <w:rPr>
          <w:color w:val="595959" w:themeColor="text1" w:themeTint="A6"/>
          <w:sz w:val="24"/>
          <w:szCs w:val="24"/>
        </w:rPr>
      </w:pPr>
      <w:r w:rsidRPr="0679428E" w:rsidR="006C57E0">
        <w:rPr>
          <w:color w:val="595959" w:themeColor="text1" w:themeTint="A6" w:themeShade="FF"/>
          <w:sz w:val="24"/>
          <w:szCs w:val="24"/>
        </w:rPr>
        <w:t xml:space="preserve">For further guidance </w:t>
      </w:r>
      <w:r w:rsidRPr="0679428E" w:rsidR="006C57E0">
        <w:rPr>
          <w:b w:val="1"/>
          <w:bCs w:val="1"/>
          <w:color w:val="595959" w:themeColor="text1" w:themeTint="A6" w:themeShade="FF"/>
          <w:sz w:val="24"/>
          <w:szCs w:val="24"/>
        </w:rPr>
        <w:t xml:space="preserve">see </w:t>
      </w:r>
      <w:r w:rsidRPr="0679428E" w:rsidR="006C57E0">
        <w:rPr>
          <w:b w:val="1"/>
          <w:bCs w:val="1"/>
          <w:sz w:val="24"/>
          <w:szCs w:val="24"/>
        </w:rPr>
        <w:t>CDM 2015 – Designer Duties</w:t>
      </w:r>
      <w:r w:rsidRPr="0679428E" w:rsidR="0031593E">
        <w:rPr>
          <w:b w:val="1"/>
          <w:bCs w:val="1"/>
          <w:sz w:val="24"/>
          <w:szCs w:val="24"/>
        </w:rPr>
        <w:t xml:space="preserve"> Guidance</w:t>
      </w:r>
      <w:r w:rsidRPr="0679428E" w:rsidR="00296BCB">
        <w:rPr>
          <w:b w:val="1"/>
          <w:bCs w:val="1"/>
          <w:sz w:val="24"/>
          <w:szCs w:val="24"/>
        </w:rPr>
        <w:t>.</w:t>
      </w:r>
    </w:p>
    <w:p w:rsidRPr="00C2430F" w:rsidR="006C57E0" w:rsidP="004B6447" w:rsidRDefault="006C57E0" w14:paraId="21319E17" w14:textId="77777777">
      <w:pPr>
        <w:spacing w:before="0" w:after="0"/>
        <w:jc w:val="both"/>
        <w:rPr>
          <w:color w:val="595959" w:themeColor="text1" w:themeTint="A6"/>
          <w:sz w:val="24"/>
          <w:szCs w:val="24"/>
        </w:rPr>
      </w:pPr>
    </w:p>
    <w:p w:rsidRPr="00C2430F" w:rsidR="00B27D84" w:rsidP="002D6FE8" w:rsidRDefault="00B27D84" w14:paraId="47C40AEE" w14:textId="77777777">
      <w:pPr>
        <w:spacing w:before="0" w:after="0" w:line="360" w:lineRule="auto"/>
        <w:jc w:val="both"/>
        <w:rPr>
          <w:b/>
          <w:color w:val="595959" w:themeColor="text1" w:themeTint="A6"/>
          <w:sz w:val="24"/>
          <w:szCs w:val="24"/>
        </w:rPr>
      </w:pPr>
      <w:r w:rsidRPr="00C2430F">
        <w:rPr>
          <w:b/>
          <w:color w:val="595959" w:themeColor="text1" w:themeTint="A6"/>
          <w:sz w:val="24"/>
          <w:szCs w:val="24"/>
        </w:rPr>
        <w:t>Principal Designer (Projects with more than one contractor only)</w:t>
      </w:r>
    </w:p>
    <w:p w:rsidRPr="00C2430F" w:rsidR="00B27D84" w:rsidP="002D6FE8" w:rsidRDefault="00B27D84" w14:paraId="56A14F75" w14:textId="074A4462">
      <w:pPr>
        <w:spacing w:before="0" w:line="360" w:lineRule="auto"/>
        <w:jc w:val="both"/>
        <w:rPr>
          <w:color w:val="595959" w:themeColor="text1" w:themeTint="A6"/>
          <w:sz w:val="24"/>
          <w:szCs w:val="24"/>
        </w:rPr>
      </w:pPr>
      <w:r w:rsidRPr="00C2430F">
        <w:rPr>
          <w:color w:val="595959" w:themeColor="text1" w:themeTint="A6"/>
          <w:sz w:val="24"/>
          <w:szCs w:val="24"/>
        </w:rPr>
        <w:t>Where appointed as a principal designer the Company will:</w:t>
      </w:r>
    </w:p>
    <w:p w:rsidRPr="00C2430F" w:rsidR="00B27D84" w:rsidP="0031591B" w:rsidRDefault="00164DB5" w14:paraId="78599FE5" w14:textId="22CE0C10">
      <w:pPr>
        <w:pStyle w:val="Bullet1"/>
        <w:numPr>
          <w:ilvl w:val="0"/>
          <w:numId w:val="14"/>
        </w:numPr>
        <w:spacing w:line="360" w:lineRule="auto"/>
        <w:rPr>
          <w:sz w:val="24"/>
          <w:szCs w:val="24"/>
        </w:rPr>
      </w:pPr>
      <w:r w:rsidRPr="00C2430F">
        <w:rPr>
          <w:sz w:val="24"/>
          <w:szCs w:val="24"/>
        </w:rPr>
        <w:t>M</w:t>
      </w:r>
      <w:r w:rsidRPr="00C2430F" w:rsidR="00B27D84">
        <w:rPr>
          <w:sz w:val="24"/>
          <w:szCs w:val="24"/>
        </w:rPr>
        <w:t>ake sure that it has the necessary skills, knowledge, experience and organisational capability and is adequately resourced to address the health and safety issues likely to be involved in the pre-construction phase of the project;</w:t>
      </w:r>
    </w:p>
    <w:p w:rsidRPr="00C2430F" w:rsidR="00B27D84" w:rsidP="0679428E" w:rsidRDefault="00164DB5" w14:paraId="215804F6" w14:textId="79708AEA">
      <w:pPr>
        <w:pStyle w:val="Bullet1"/>
        <w:spacing w:line="360" w:lineRule="auto"/>
        <w:rPr>
          <w:sz w:val="24"/>
          <w:szCs w:val="24"/>
        </w:rPr>
      </w:pPr>
      <w:r w:rsidRPr="0679428E" w:rsidR="00164DB5">
        <w:rPr>
          <w:sz w:val="24"/>
          <w:szCs w:val="24"/>
        </w:rPr>
        <w:t>C</w:t>
      </w:r>
      <w:r w:rsidRPr="0679428E" w:rsidR="00887BF6">
        <w:rPr>
          <w:sz w:val="24"/>
          <w:szCs w:val="24"/>
        </w:rPr>
        <w:t>heck that the</w:t>
      </w:r>
      <w:r w:rsidRPr="0679428E" w:rsidR="00B27D84">
        <w:rPr>
          <w:sz w:val="24"/>
          <w:szCs w:val="24"/>
        </w:rPr>
        <w:t xml:space="preserve"> client is aware of his duties</w:t>
      </w:r>
      <w:r w:rsidRPr="0679428E" w:rsidR="00DE1E17">
        <w:rPr>
          <w:sz w:val="24"/>
          <w:szCs w:val="24"/>
        </w:rPr>
        <w:t xml:space="preserve"> - </w:t>
      </w:r>
      <w:r w:rsidRPr="0679428E" w:rsidR="00DE1E17">
        <w:rPr>
          <w:b w:val="1"/>
          <w:bCs w:val="1"/>
          <w:sz w:val="24"/>
          <w:szCs w:val="24"/>
        </w:rPr>
        <w:t xml:space="preserve">see </w:t>
      </w:r>
      <w:r w:rsidRPr="0679428E" w:rsidR="0031593E">
        <w:rPr>
          <w:b w:val="1"/>
          <w:bCs w:val="1"/>
        </w:rPr>
        <w:t xml:space="preserve">CDM 2015 – </w:t>
      </w:r>
      <w:r w:rsidRPr="0679428E" w:rsidR="00DE1E17">
        <w:rPr>
          <w:b w:val="1"/>
          <w:bCs w:val="1"/>
        </w:rPr>
        <w:t xml:space="preserve">Letter </w:t>
      </w:r>
      <w:r w:rsidRPr="0679428E" w:rsidR="0031593E">
        <w:rPr>
          <w:b w:val="1"/>
          <w:bCs w:val="1"/>
        </w:rPr>
        <w:t>– Client Duties</w:t>
      </w:r>
      <w:r w:rsidRPr="0679428E" w:rsidR="00DE1E17">
        <w:rPr>
          <w:b w:val="1"/>
          <w:bCs w:val="1"/>
        </w:rPr>
        <w:t xml:space="preserve"> </w:t>
      </w:r>
      <w:r w:rsidRPr="0679428E" w:rsidR="004E712C">
        <w:rPr>
          <w:b w:val="1"/>
          <w:bCs w:val="1"/>
        </w:rPr>
        <w:t xml:space="preserve">- </w:t>
      </w:r>
      <w:r w:rsidRPr="0679428E" w:rsidR="00DE1E17">
        <w:rPr>
          <w:b w:val="1"/>
          <w:bCs w:val="1"/>
        </w:rPr>
        <w:t>Principal Designer</w:t>
      </w:r>
      <w:r w:rsidRPr="0679428E" w:rsidR="00DE1E17">
        <w:rPr>
          <w:sz w:val="24"/>
          <w:szCs w:val="24"/>
        </w:rPr>
        <w:t>;</w:t>
      </w:r>
    </w:p>
    <w:p w:rsidRPr="00C2430F" w:rsidR="00B27D84" w:rsidP="0031591B" w:rsidRDefault="0031593E" w14:paraId="48C31314" w14:textId="095818A4">
      <w:pPr>
        <w:pStyle w:val="Bullet1"/>
        <w:numPr>
          <w:ilvl w:val="0"/>
          <w:numId w:val="14"/>
        </w:numPr>
        <w:spacing w:line="360" w:lineRule="auto"/>
        <w:rPr>
          <w:sz w:val="24"/>
          <w:szCs w:val="24"/>
        </w:rPr>
      </w:pPr>
      <w:r w:rsidRPr="00C2430F">
        <w:rPr>
          <w:sz w:val="24"/>
          <w:szCs w:val="24"/>
        </w:rPr>
        <w:t>P</w:t>
      </w:r>
      <w:r w:rsidRPr="00C2430F" w:rsidR="00B27D84">
        <w:rPr>
          <w:sz w:val="24"/>
          <w:szCs w:val="24"/>
        </w:rPr>
        <w:t>lan, manage, monitor and co-ordinate health and safety in the preconstruction phase of a project. This includes:</w:t>
      </w:r>
    </w:p>
    <w:p w:rsidRPr="002D6FE8" w:rsidR="00B27D84" w:rsidP="0031591B" w:rsidRDefault="00164DB5" w14:paraId="7EBFCB91" w14:textId="715AF35E">
      <w:pPr>
        <w:pStyle w:val="Bullet1"/>
        <w:numPr>
          <w:ilvl w:val="0"/>
          <w:numId w:val="14"/>
        </w:numPr>
        <w:spacing w:line="360" w:lineRule="auto"/>
        <w:rPr>
          <w:sz w:val="24"/>
          <w:szCs w:val="24"/>
        </w:rPr>
      </w:pPr>
      <w:r w:rsidRPr="002D6FE8">
        <w:rPr>
          <w:sz w:val="24"/>
          <w:szCs w:val="24"/>
        </w:rPr>
        <w:t>I</w:t>
      </w:r>
      <w:r w:rsidRPr="002D6FE8" w:rsidR="00B27D84">
        <w:rPr>
          <w:sz w:val="24"/>
          <w:szCs w:val="24"/>
        </w:rPr>
        <w:t>dentifying, eliminating or controlling foreseeable risks;</w:t>
      </w:r>
    </w:p>
    <w:p w:rsidRPr="002D6FE8" w:rsidR="00B27D84" w:rsidP="0031591B" w:rsidRDefault="00164DB5" w14:paraId="1EF169B2" w14:textId="67874B2C">
      <w:pPr>
        <w:pStyle w:val="Bullet1"/>
        <w:numPr>
          <w:ilvl w:val="0"/>
          <w:numId w:val="14"/>
        </w:numPr>
        <w:spacing w:line="360" w:lineRule="auto"/>
        <w:rPr>
          <w:sz w:val="24"/>
          <w:szCs w:val="24"/>
        </w:rPr>
      </w:pPr>
      <w:r w:rsidRPr="002D6FE8">
        <w:rPr>
          <w:sz w:val="24"/>
          <w:szCs w:val="24"/>
        </w:rPr>
        <w:t>E</w:t>
      </w:r>
      <w:r w:rsidRPr="002D6FE8" w:rsidR="00B27D84">
        <w:rPr>
          <w:sz w:val="24"/>
          <w:szCs w:val="24"/>
        </w:rPr>
        <w:t>nsuring designers carry out their duties.</w:t>
      </w:r>
    </w:p>
    <w:p w:rsidRPr="002D6FE8" w:rsidR="00DE1E17" w:rsidP="0679428E" w:rsidRDefault="00DE1E17" w14:paraId="374A9244" w14:textId="5CBFD32D">
      <w:pPr>
        <w:pStyle w:val="Bullet1"/>
        <w:numPr>
          <w:ilvl w:val="0"/>
          <w:numId w:val="0"/>
        </w:numPr>
        <w:spacing w:line="360" w:lineRule="auto"/>
        <w:ind w:left="360" w:hanging="360"/>
        <w:rPr>
          <w:b w:val="1"/>
          <w:bCs w:val="1"/>
          <w:sz w:val="24"/>
          <w:szCs w:val="24"/>
        </w:rPr>
      </w:pPr>
      <w:r w:rsidRPr="0679428E" w:rsidR="00DE1E17">
        <w:rPr>
          <w:b w:val="1"/>
          <w:bCs w:val="1"/>
          <w:sz w:val="24"/>
          <w:szCs w:val="24"/>
        </w:rPr>
        <w:t>See</w:t>
      </w:r>
      <w:r w:rsidRPr="0679428E" w:rsidR="00296BCB">
        <w:rPr>
          <w:rStyle w:val="Heading1Char"/>
          <w:color w:val="00B050"/>
          <w:sz w:val="22"/>
          <w:szCs w:val="22"/>
        </w:rPr>
        <w:t xml:space="preserve"> </w:t>
      </w:r>
      <w:r w:rsidRPr="0679428E" w:rsidR="0031593E">
        <w:rPr>
          <w:b w:val="1"/>
          <w:bCs w:val="1"/>
        </w:rPr>
        <w:t xml:space="preserve">CDM 2015 – </w:t>
      </w:r>
      <w:r w:rsidRPr="0679428E" w:rsidR="00DE1E17">
        <w:rPr>
          <w:b w:val="1"/>
          <w:bCs w:val="1"/>
        </w:rPr>
        <w:t xml:space="preserve">Project CDM </w:t>
      </w:r>
      <w:r w:rsidRPr="0679428E" w:rsidR="0031593E">
        <w:rPr>
          <w:b w:val="1"/>
          <w:bCs w:val="1"/>
        </w:rPr>
        <w:t>Log Guidance</w:t>
      </w:r>
    </w:p>
    <w:p w:rsidR="00183DDB" w:rsidP="0679428E" w:rsidRDefault="00164DB5" w14:paraId="2F2B316F" w14:textId="3D18E0BD">
      <w:pPr>
        <w:pStyle w:val="Bullet1"/>
        <w:spacing w:line="360" w:lineRule="auto"/>
        <w:rPr>
          <w:b w:val="1"/>
          <w:bCs w:val="1"/>
          <w:sz w:val="24"/>
          <w:szCs w:val="24"/>
        </w:rPr>
      </w:pPr>
      <w:r w:rsidRPr="0679428E" w:rsidR="00164DB5">
        <w:rPr>
          <w:sz w:val="24"/>
          <w:szCs w:val="24"/>
        </w:rPr>
        <w:t>A</w:t>
      </w:r>
      <w:r w:rsidRPr="0679428E" w:rsidR="00B27D84">
        <w:rPr>
          <w:sz w:val="24"/>
          <w:szCs w:val="24"/>
        </w:rPr>
        <w:t>ssist</w:t>
      </w:r>
      <w:r w:rsidRPr="0679428E" w:rsidR="00B27D84">
        <w:rPr>
          <w:sz w:val="24"/>
          <w:szCs w:val="24"/>
        </w:rPr>
        <w:t xml:space="preserve"> the client by preparing and </w:t>
      </w:r>
      <w:r w:rsidRPr="0679428E" w:rsidR="008D3A77">
        <w:rPr>
          <w:sz w:val="24"/>
          <w:szCs w:val="24"/>
        </w:rPr>
        <w:t>providing relevant</w:t>
      </w:r>
      <w:r w:rsidRPr="0679428E" w:rsidR="00B27D84">
        <w:rPr>
          <w:sz w:val="24"/>
          <w:szCs w:val="24"/>
        </w:rPr>
        <w:t xml:space="preserve"> information to other </w:t>
      </w:r>
      <w:r w:rsidRPr="0679428E" w:rsidR="00B27D84">
        <w:rPr>
          <w:sz w:val="24"/>
          <w:szCs w:val="24"/>
        </w:rPr>
        <w:t>dutyholders</w:t>
      </w:r>
      <w:r w:rsidRPr="0679428E" w:rsidR="00B27D84">
        <w:rPr>
          <w:sz w:val="24"/>
          <w:szCs w:val="24"/>
        </w:rPr>
        <w:t>. (Pre-construction Information)</w:t>
      </w:r>
      <w:r w:rsidRPr="0679428E" w:rsidR="00DE1E17">
        <w:rPr>
          <w:sz w:val="24"/>
          <w:szCs w:val="24"/>
        </w:rPr>
        <w:t xml:space="preserve"> - </w:t>
      </w:r>
      <w:r w:rsidRPr="0679428E" w:rsidR="00DE1E17">
        <w:rPr>
          <w:b w:val="1"/>
          <w:bCs w:val="1"/>
          <w:sz w:val="24"/>
          <w:szCs w:val="24"/>
        </w:rPr>
        <w:t xml:space="preserve">see </w:t>
      </w:r>
      <w:r w:rsidRPr="0679428E" w:rsidR="0031593E">
        <w:rPr>
          <w:b w:val="1"/>
          <w:bCs w:val="1"/>
          <w:sz w:val="24"/>
          <w:szCs w:val="24"/>
        </w:rPr>
        <w:t xml:space="preserve">CDM 2015 </w:t>
      </w:r>
    </w:p>
    <w:p w:rsidR="00183DDB" w:rsidP="00183DDB" w:rsidRDefault="00183DDB" w14:paraId="36D06AA8" w14:textId="77777777">
      <w:pPr>
        <w:pStyle w:val="Bullet1"/>
        <w:numPr>
          <w:ilvl w:val="0"/>
          <w:numId w:val="0"/>
        </w:numPr>
        <w:spacing w:line="360" w:lineRule="auto"/>
        <w:ind w:left="720"/>
        <w:rPr>
          <w:b/>
          <w:sz w:val="24"/>
          <w:szCs w:val="24"/>
        </w:rPr>
      </w:pPr>
    </w:p>
    <w:p w:rsidR="00183DDB" w:rsidP="00183DDB" w:rsidRDefault="00183DDB" w14:paraId="172A0E54" w14:textId="77777777">
      <w:pPr>
        <w:pStyle w:val="Bullet1"/>
        <w:numPr>
          <w:ilvl w:val="0"/>
          <w:numId w:val="0"/>
        </w:numPr>
        <w:spacing w:line="360" w:lineRule="auto"/>
        <w:ind w:left="720"/>
        <w:rPr>
          <w:b/>
          <w:sz w:val="24"/>
          <w:szCs w:val="24"/>
        </w:rPr>
      </w:pPr>
    </w:p>
    <w:p w:rsidR="00183DDB" w:rsidP="00183DDB" w:rsidRDefault="00183DDB" w14:paraId="65E63EAA" w14:textId="77777777">
      <w:pPr>
        <w:pStyle w:val="Bullet1"/>
        <w:numPr>
          <w:ilvl w:val="0"/>
          <w:numId w:val="0"/>
        </w:numPr>
        <w:spacing w:line="360" w:lineRule="auto"/>
        <w:ind w:left="720"/>
        <w:rPr>
          <w:b/>
          <w:sz w:val="24"/>
          <w:szCs w:val="24"/>
        </w:rPr>
      </w:pPr>
    </w:p>
    <w:p w:rsidRPr="00183DDB" w:rsidR="00B27D84" w:rsidP="00183DDB" w:rsidRDefault="0031593E" w14:paraId="2E709A6C" w14:textId="4374762C">
      <w:pPr>
        <w:pStyle w:val="Bullet1"/>
        <w:numPr>
          <w:ilvl w:val="0"/>
          <w:numId w:val="0"/>
        </w:numPr>
        <w:spacing w:line="360" w:lineRule="auto"/>
        <w:ind w:left="720"/>
        <w:rPr>
          <w:b/>
          <w:sz w:val="24"/>
          <w:szCs w:val="24"/>
        </w:rPr>
      </w:pPr>
      <w:r w:rsidRPr="00183DDB">
        <w:rPr>
          <w:b/>
          <w:sz w:val="24"/>
          <w:szCs w:val="24"/>
        </w:rPr>
        <w:t xml:space="preserve">- </w:t>
      </w:r>
      <w:r w:rsidRPr="00183DDB" w:rsidR="00DE1E17">
        <w:rPr>
          <w:b/>
          <w:sz w:val="24"/>
          <w:szCs w:val="24"/>
        </w:rPr>
        <w:t xml:space="preserve">Pre-construction Information Document </w:t>
      </w:r>
      <w:proofErr w:type="gramStart"/>
      <w:r w:rsidRPr="00183DDB" w:rsidR="00DE1E17">
        <w:rPr>
          <w:b/>
          <w:sz w:val="24"/>
          <w:szCs w:val="24"/>
        </w:rPr>
        <w:t>Guidance</w:t>
      </w:r>
      <w:r w:rsidRPr="00183DDB" w:rsidR="00A92080">
        <w:rPr>
          <w:b/>
          <w:sz w:val="24"/>
          <w:szCs w:val="24"/>
        </w:rPr>
        <w:t>;</w:t>
      </w:r>
      <w:proofErr w:type="gramEnd"/>
    </w:p>
    <w:p w:rsidRPr="00C2430F" w:rsidR="00B27D84" w:rsidP="0031591B" w:rsidRDefault="00164DB5" w14:paraId="30E0E306" w14:textId="022FC61F">
      <w:pPr>
        <w:pStyle w:val="Bullet1"/>
        <w:numPr>
          <w:ilvl w:val="0"/>
          <w:numId w:val="14"/>
        </w:numPr>
        <w:spacing w:line="360" w:lineRule="auto"/>
        <w:rPr>
          <w:sz w:val="24"/>
          <w:szCs w:val="24"/>
        </w:rPr>
      </w:pPr>
      <w:r w:rsidRPr="00C2430F">
        <w:rPr>
          <w:sz w:val="24"/>
          <w:szCs w:val="24"/>
        </w:rPr>
        <w:t>P</w:t>
      </w:r>
      <w:r w:rsidRPr="00C2430F" w:rsidR="00B27D84">
        <w:rPr>
          <w:sz w:val="24"/>
          <w:szCs w:val="24"/>
        </w:rPr>
        <w:t xml:space="preserve">rovide relevant information to the principal contractor to help them plan, manage, monitor and co-ordinate health and safety in the construction </w:t>
      </w:r>
      <w:proofErr w:type="gramStart"/>
      <w:r w:rsidRPr="00C2430F" w:rsidR="00B27D84">
        <w:rPr>
          <w:sz w:val="24"/>
          <w:szCs w:val="24"/>
        </w:rPr>
        <w:t>phase</w:t>
      </w:r>
      <w:r w:rsidRPr="00C2430F" w:rsidR="00A92080">
        <w:rPr>
          <w:sz w:val="24"/>
          <w:szCs w:val="24"/>
        </w:rPr>
        <w:t>;</w:t>
      </w:r>
      <w:proofErr w:type="gramEnd"/>
    </w:p>
    <w:p w:rsidRPr="0091187F" w:rsidR="00B27D84" w:rsidP="0679428E" w:rsidRDefault="00164DB5" w14:paraId="3E722317" w14:textId="6DC5FD90">
      <w:pPr>
        <w:pStyle w:val="Bullet1"/>
        <w:spacing w:line="360" w:lineRule="auto"/>
        <w:rPr>
          <w:b w:val="1"/>
          <w:bCs w:val="1"/>
          <w:sz w:val="24"/>
          <w:szCs w:val="24"/>
        </w:rPr>
      </w:pPr>
      <w:r w:rsidRPr="0679428E" w:rsidR="00164DB5">
        <w:rPr>
          <w:sz w:val="24"/>
          <w:szCs w:val="24"/>
        </w:rPr>
        <w:t>P</w:t>
      </w:r>
      <w:r w:rsidRPr="0679428E" w:rsidR="00B27D84">
        <w:rPr>
          <w:sz w:val="24"/>
          <w:szCs w:val="24"/>
        </w:rPr>
        <w:t>repare the, or update the existing, Health and Safety File for future use at th</w:t>
      </w:r>
      <w:r w:rsidRPr="0679428E" w:rsidR="00DE1E17">
        <w:rPr>
          <w:sz w:val="24"/>
          <w:szCs w:val="24"/>
        </w:rPr>
        <w:t xml:space="preserve">e end of the construction phase </w:t>
      </w:r>
      <w:r w:rsidRPr="0679428E" w:rsidR="00DE1E17">
        <w:rPr>
          <w:sz w:val="24"/>
          <w:szCs w:val="24"/>
        </w:rPr>
        <w:t xml:space="preserve">- </w:t>
      </w:r>
      <w:r w:rsidRPr="0679428E" w:rsidR="00DE1E17">
        <w:rPr>
          <w:b w:val="1"/>
          <w:bCs w:val="1"/>
          <w:sz w:val="24"/>
          <w:szCs w:val="24"/>
        </w:rPr>
        <w:t xml:space="preserve">see </w:t>
      </w:r>
      <w:r w:rsidRPr="0679428E" w:rsidR="0031593E">
        <w:rPr>
          <w:b w:val="1"/>
          <w:bCs w:val="1"/>
          <w:sz w:val="24"/>
          <w:szCs w:val="24"/>
        </w:rPr>
        <w:t xml:space="preserve">CDM 2015 – </w:t>
      </w:r>
      <w:r w:rsidRPr="0679428E" w:rsidR="00DE1E17">
        <w:rPr>
          <w:b w:val="1"/>
          <w:bCs w:val="1"/>
          <w:sz w:val="24"/>
          <w:szCs w:val="24"/>
        </w:rPr>
        <w:t>Health and Safety File Guidance</w:t>
      </w:r>
      <w:r w:rsidRPr="0679428E" w:rsidR="004E712C">
        <w:rPr>
          <w:b w:val="1"/>
          <w:bCs w:val="1"/>
          <w:sz w:val="24"/>
          <w:szCs w:val="24"/>
        </w:rPr>
        <w:t>.</w:t>
      </w:r>
    </w:p>
    <w:p w:rsidRPr="00C2430F" w:rsidR="00C47FD5" w:rsidP="00E40C6A" w:rsidRDefault="00C257F4" w14:paraId="65E4A6CA" w14:textId="087FF09D">
      <w:pPr>
        <w:spacing w:before="0" w:after="0" w:line="360" w:lineRule="auto"/>
        <w:jc w:val="both"/>
        <w:rPr>
          <w:color w:val="595959" w:themeColor="text1" w:themeTint="A6"/>
          <w:sz w:val="24"/>
          <w:szCs w:val="24"/>
        </w:rPr>
      </w:pPr>
      <w:r w:rsidRPr="0679428E" w:rsidR="00C257F4">
        <w:rPr>
          <w:color w:val="595959" w:themeColor="text1" w:themeTint="A6" w:themeShade="FF"/>
          <w:sz w:val="24"/>
          <w:szCs w:val="24"/>
        </w:rPr>
        <w:t xml:space="preserve">The principal designer may be asked by the client to review the principal contractor’s </w:t>
      </w:r>
      <w:r w:rsidRPr="0679428E" w:rsidR="00C257F4">
        <w:rPr>
          <w:color w:val="595959" w:themeColor="text1" w:themeTint="A6" w:themeShade="FF"/>
          <w:sz w:val="24"/>
          <w:szCs w:val="24"/>
        </w:rPr>
        <w:t>initial</w:t>
      </w:r>
      <w:r w:rsidRPr="0679428E" w:rsidR="00C257F4">
        <w:rPr>
          <w:color w:val="595959" w:themeColor="text1" w:themeTint="A6" w:themeShade="FF"/>
          <w:sz w:val="24"/>
          <w:szCs w:val="24"/>
        </w:rPr>
        <w:t xml:space="preserve"> Construction Phase Plan required under Regulation 12(1)</w:t>
      </w:r>
      <w:r w:rsidRPr="0679428E" w:rsidR="00C257F4">
        <w:rPr>
          <w:color w:val="595959" w:themeColor="text1" w:themeTint="A6" w:themeShade="FF"/>
          <w:sz w:val="24"/>
          <w:szCs w:val="24"/>
        </w:rPr>
        <w:t xml:space="preserve">.  </w:t>
      </w:r>
      <w:r w:rsidRPr="0679428E" w:rsidR="00C257F4">
        <w:rPr>
          <w:color w:val="595959" w:themeColor="text1" w:themeTint="A6" w:themeShade="FF"/>
          <w:sz w:val="24"/>
          <w:szCs w:val="24"/>
        </w:rPr>
        <w:t xml:space="preserve">This is </w:t>
      </w:r>
      <w:r w:rsidRPr="0679428E" w:rsidR="00C257F4">
        <w:rPr>
          <w:color w:val="595959" w:themeColor="text1" w:themeTint="A6" w:themeShade="FF"/>
          <w:sz w:val="24"/>
          <w:szCs w:val="24"/>
        </w:rPr>
        <w:t>in order to</w:t>
      </w:r>
      <w:r w:rsidRPr="0679428E" w:rsidR="00C257F4">
        <w:rPr>
          <w:color w:val="595959" w:themeColor="text1" w:themeTint="A6" w:themeShade="FF"/>
          <w:sz w:val="24"/>
          <w:szCs w:val="24"/>
        </w:rPr>
        <w:t xml:space="preserve"> </w:t>
      </w:r>
      <w:r w:rsidRPr="0679428E" w:rsidR="00C257F4">
        <w:rPr>
          <w:color w:val="595959" w:themeColor="text1" w:themeTint="A6" w:themeShade="FF"/>
          <w:sz w:val="24"/>
          <w:szCs w:val="24"/>
        </w:rPr>
        <w:t>assist</w:t>
      </w:r>
      <w:r w:rsidRPr="0679428E" w:rsidR="00C257F4">
        <w:rPr>
          <w:color w:val="595959" w:themeColor="text1" w:themeTint="A6" w:themeShade="FF"/>
          <w:sz w:val="24"/>
          <w:szCs w:val="24"/>
        </w:rPr>
        <w:t xml:space="preserve"> the client to </w:t>
      </w:r>
      <w:r w:rsidRPr="0679428E" w:rsidR="00C257F4">
        <w:rPr>
          <w:color w:val="595959" w:themeColor="text1" w:themeTint="A6" w:themeShade="FF"/>
          <w:sz w:val="24"/>
          <w:szCs w:val="24"/>
        </w:rPr>
        <w:t>comply with</w:t>
      </w:r>
      <w:r w:rsidRPr="0679428E" w:rsidR="00C257F4">
        <w:rPr>
          <w:color w:val="595959" w:themeColor="text1" w:themeTint="A6" w:themeShade="FF"/>
          <w:sz w:val="24"/>
          <w:szCs w:val="24"/>
        </w:rPr>
        <w:t xml:space="preserve"> his duties under Regulations 4(2)(a) and (b) and 4(5)(a).</w:t>
      </w:r>
      <w:r w:rsidRPr="0679428E" w:rsidR="00DE1E17">
        <w:rPr>
          <w:color w:val="595959" w:themeColor="text1" w:themeTint="A6" w:themeShade="FF"/>
          <w:sz w:val="24"/>
          <w:szCs w:val="24"/>
        </w:rPr>
        <w:t xml:space="preserve"> </w:t>
      </w:r>
      <w:r w:rsidRPr="0679428E" w:rsidR="00DE1E17">
        <w:rPr>
          <w:b w:val="1"/>
          <w:bCs w:val="1"/>
          <w:color w:val="595959" w:themeColor="text1" w:themeTint="A6" w:themeShade="FF"/>
          <w:sz w:val="24"/>
          <w:szCs w:val="24"/>
        </w:rPr>
        <w:t xml:space="preserve">See </w:t>
      </w:r>
      <w:r w:rsidRPr="0679428E" w:rsidR="0031593E">
        <w:rPr>
          <w:b w:val="1"/>
          <w:bCs w:val="1"/>
          <w:sz w:val="24"/>
          <w:szCs w:val="24"/>
        </w:rPr>
        <w:t xml:space="preserve">CDM </w:t>
      </w:r>
      <w:r w:rsidRPr="0679428E" w:rsidR="00296BCB">
        <w:rPr>
          <w:b w:val="1"/>
          <w:bCs w:val="1"/>
          <w:sz w:val="24"/>
          <w:szCs w:val="24"/>
        </w:rPr>
        <w:t xml:space="preserve">- </w:t>
      </w:r>
      <w:r w:rsidRPr="0679428E" w:rsidR="0031593E">
        <w:rPr>
          <w:b w:val="1"/>
          <w:bCs w:val="1"/>
          <w:sz w:val="24"/>
          <w:szCs w:val="24"/>
        </w:rPr>
        <w:t xml:space="preserve">2015 – </w:t>
      </w:r>
      <w:r w:rsidRPr="0679428E" w:rsidR="00DE1E17">
        <w:rPr>
          <w:b w:val="1"/>
          <w:bCs w:val="1"/>
          <w:sz w:val="24"/>
          <w:szCs w:val="24"/>
        </w:rPr>
        <w:t xml:space="preserve">Assessment of </w:t>
      </w:r>
      <w:r w:rsidRPr="0679428E" w:rsidR="0031593E">
        <w:rPr>
          <w:b w:val="1"/>
          <w:bCs w:val="1"/>
          <w:sz w:val="24"/>
          <w:szCs w:val="24"/>
        </w:rPr>
        <w:t xml:space="preserve">the Principal Contractor’s </w:t>
      </w:r>
      <w:r w:rsidRPr="0679428E" w:rsidR="00DE1E17">
        <w:rPr>
          <w:b w:val="1"/>
          <w:bCs w:val="1"/>
          <w:sz w:val="24"/>
          <w:szCs w:val="24"/>
        </w:rPr>
        <w:t>Construction Phase Plan Guidance</w:t>
      </w:r>
      <w:r w:rsidRPr="0679428E" w:rsidR="00DE1E17">
        <w:rPr>
          <w:color w:val="595959" w:themeColor="text1" w:themeTint="A6" w:themeShade="FF"/>
          <w:sz w:val="24"/>
          <w:szCs w:val="24"/>
        </w:rPr>
        <w:t>.</w:t>
      </w:r>
    </w:p>
    <w:p w:rsidRPr="00C2430F" w:rsidR="00C47FD5" w:rsidP="00E40C6A" w:rsidRDefault="00C47FD5" w14:paraId="120F9F52" w14:textId="77777777">
      <w:pPr>
        <w:spacing w:before="0" w:after="0" w:line="360" w:lineRule="auto"/>
        <w:jc w:val="both"/>
        <w:rPr>
          <w:color w:val="595959" w:themeColor="text1" w:themeTint="A6"/>
          <w:sz w:val="24"/>
          <w:szCs w:val="24"/>
        </w:rPr>
      </w:pPr>
    </w:p>
    <w:p w:rsidRPr="00C2430F" w:rsidR="00563E8D" w:rsidP="00E40C6A" w:rsidRDefault="00563E8D" w14:paraId="6E073630" w14:textId="4320D9E5">
      <w:pPr>
        <w:spacing w:before="0" w:after="0" w:line="360" w:lineRule="auto"/>
        <w:jc w:val="both"/>
        <w:rPr>
          <w:color w:val="595959" w:themeColor="text1" w:themeTint="A6"/>
          <w:sz w:val="24"/>
          <w:szCs w:val="24"/>
        </w:rPr>
      </w:pPr>
      <w:r w:rsidRPr="0679428E" w:rsidR="00563E8D">
        <w:rPr>
          <w:color w:val="595959" w:themeColor="text1" w:themeTint="A6" w:themeShade="FF"/>
          <w:sz w:val="24"/>
          <w:szCs w:val="24"/>
        </w:rPr>
        <w:t>The Company may be appointed principal designer and principal contractor for a fixed term contract. This is likely to be the case in respect of maintenance and repair of building fabric (typically reactive works) under a fixed term facilities management contract</w:t>
      </w:r>
      <w:r w:rsidRPr="0679428E" w:rsidR="00DD0E8D">
        <w:rPr>
          <w:color w:val="595959" w:themeColor="text1" w:themeTint="A6" w:themeShade="FF"/>
          <w:sz w:val="24"/>
          <w:szCs w:val="24"/>
        </w:rPr>
        <w:t xml:space="preserve">. For further guidance in respect of fulfilling principal designer and principal contractor duties in such circumstances refer to </w:t>
      </w:r>
      <w:r w:rsidRPr="0679428E" w:rsidR="00DD0E8D">
        <w:rPr>
          <w:b w:val="1"/>
          <w:bCs w:val="1"/>
          <w:sz w:val="24"/>
          <w:szCs w:val="24"/>
        </w:rPr>
        <w:t>CDM</w:t>
      </w:r>
      <w:r w:rsidRPr="0679428E" w:rsidR="00296BCB">
        <w:rPr>
          <w:b w:val="1"/>
          <w:bCs w:val="1"/>
          <w:sz w:val="24"/>
          <w:szCs w:val="24"/>
        </w:rPr>
        <w:t xml:space="preserve"> </w:t>
      </w:r>
      <w:r w:rsidRPr="0679428E" w:rsidR="00296BCB">
        <w:rPr>
          <w:b w:val="1"/>
          <w:bCs w:val="1"/>
          <w:sz w:val="24"/>
          <w:szCs w:val="24"/>
        </w:rPr>
        <w:t xml:space="preserve">- </w:t>
      </w:r>
      <w:r w:rsidRPr="0679428E" w:rsidR="00DD0E8D">
        <w:rPr>
          <w:b w:val="1"/>
          <w:bCs w:val="1"/>
          <w:sz w:val="24"/>
          <w:szCs w:val="24"/>
        </w:rPr>
        <w:t xml:space="preserve"> 2015</w:t>
      </w:r>
      <w:r w:rsidRPr="0679428E" w:rsidR="00DD0E8D">
        <w:rPr>
          <w:b w:val="1"/>
          <w:bCs w:val="1"/>
          <w:sz w:val="24"/>
          <w:szCs w:val="24"/>
        </w:rPr>
        <w:t xml:space="preserve"> – Work / Project Categorisation and Requirements – A Practical Guide</w:t>
      </w:r>
      <w:r w:rsidRPr="0679428E" w:rsidR="00E40C6A">
        <w:rPr>
          <w:sz w:val="24"/>
          <w:szCs w:val="24"/>
        </w:rPr>
        <w:t xml:space="preserve"> </w:t>
      </w:r>
      <w:r w:rsidRPr="0679428E" w:rsidR="00CE481B">
        <w:rPr>
          <w:b w:val="1"/>
          <w:bCs w:val="1"/>
          <w:sz w:val="24"/>
          <w:szCs w:val="24"/>
        </w:rPr>
        <w:t xml:space="preserve">and </w:t>
      </w:r>
      <w:r w:rsidRPr="0679428E" w:rsidR="0031593E">
        <w:rPr>
          <w:b w:val="1"/>
          <w:bCs w:val="1"/>
          <w:sz w:val="24"/>
          <w:szCs w:val="24"/>
        </w:rPr>
        <w:t>CDM</w:t>
      </w:r>
      <w:r w:rsidRPr="0679428E" w:rsidR="0031593E">
        <w:rPr>
          <w:b w:val="1"/>
          <w:bCs w:val="1"/>
          <w:sz w:val="24"/>
          <w:szCs w:val="24"/>
        </w:rPr>
        <w:t xml:space="preserve"> 2015 – </w:t>
      </w:r>
      <w:r w:rsidRPr="0679428E" w:rsidR="00CE481B">
        <w:rPr>
          <w:b w:val="1"/>
          <w:bCs w:val="1"/>
          <w:sz w:val="24"/>
          <w:szCs w:val="24"/>
        </w:rPr>
        <w:t>Principal Designer and Principal Contractor Management Plan Guidance</w:t>
      </w:r>
      <w:r w:rsidRPr="0679428E" w:rsidR="006636C4">
        <w:rPr>
          <w:b w:val="1"/>
          <w:bCs w:val="1"/>
          <w:color w:val="595959" w:themeColor="text1" w:themeTint="A6" w:themeShade="FF"/>
          <w:sz w:val="24"/>
          <w:szCs w:val="24"/>
        </w:rPr>
        <w:t>.</w:t>
      </w:r>
    </w:p>
    <w:p w:rsidRPr="00C2430F" w:rsidR="006636C4" w:rsidP="00E40C6A" w:rsidRDefault="006636C4" w14:paraId="196A73BE" w14:textId="77777777">
      <w:pPr>
        <w:spacing w:before="0" w:after="0" w:line="360" w:lineRule="auto"/>
        <w:jc w:val="both"/>
        <w:rPr>
          <w:color w:val="595959" w:themeColor="text1" w:themeTint="A6"/>
          <w:sz w:val="24"/>
          <w:szCs w:val="24"/>
        </w:rPr>
      </w:pPr>
    </w:p>
    <w:p w:rsidRPr="0091187F" w:rsidR="00E40C6A" w:rsidP="0679428E" w:rsidRDefault="006C57E0" w14:paraId="16503B09" w14:textId="16DA1BD6">
      <w:pPr>
        <w:spacing w:before="0" w:after="0" w:line="360" w:lineRule="auto"/>
        <w:jc w:val="both"/>
        <w:rPr>
          <w:b w:val="1"/>
          <w:bCs w:val="1"/>
          <w:sz w:val="24"/>
          <w:szCs w:val="24"/>
        </w:rPr>
      </w:pPr>
      <w:r w:rsidRPr="0679428E" w:rsidR="006C57E0">
        <w:rPr>
          <w:color w:val="595959" w:themeColor="text1" w:themeTint="A6" w:themeShade="FF"/>
          <w:sz w:val="24"/>
          <w:szCs w:val="24"/>
        </w:rPr>
        <w:t xml:space="preserve">For further guidance </w:t>
      </w:r>
      <w:r w:rsidRPr="0679428E" w:rsidR="006C57E0">
        <w:rPr>
          <w:b w:val="1"/>
          <w:bCs w:val="1"/>
          <w:sz w:val="24"/>
          <w:szCs w:val="24"/>
        </w:rPr>
        <w:t xml:space="preserve">see </w:t>
      </w:r>
      <w:r w:rsidRPr="0679428E" w:rsidR="006C57E0">
        <w:rPr>
          <w:b w:val="1"/>
          <w:bCs w:val="1"/>
          <w:sz w:val="24"/>
          <w:szCs w:val="24"/>
        </w:rPr>
        <w:t>CDM 2015 – Principal Designer Duties</w:t>
      </w:r>
      <w:r w:rsidRPr="0679428E" w:rsidR="0031593E">
        <w:rPr>
          <w:b w:val="1"/>
          <w:bCs w:val="1"/>
          <w:sz w:val="24"/>
          <w:szCs w:val="24"/>
        </w:rPr>
        <w:t xml:space="preserve"> Guidance</w:t>
      </w:r>
    </w:p>
    <w:p w:rsidRPr="00C2430F" w:rsidR="006C57E0" w:rsidP="004B6447" w:rsidRDefault="006C57E0" w14:paraId="5CD3C95C" w14:textId="77777777">
      <w:pPr>
        <w:spacing w:before="0" w:after="0"/>
        <w:jc w:val="both"/>
        <w:rPr>
          <w:color w:val="595959" w:themeColor="text1" w:themeTint="A6"/>
          <w:sz w:val="24"/>
          <w:szCs w:val="24"/>
        </w:rPr>
      </w:pPr>
    </w:p>
    <w:p w:rsidRPr="00C2430F" w:rsidR="00B27D84" w:rsidP="00E40C6A" w:rsidRDefault="00B27D84" w14:paraId="07B674A1" w14:textId="42785306">
      <w:pPr>
        <w:spacing w:before="0" w:after="0" w:line="360" w:lineRule="auto"/>
        <w:jc w:val="both"/>
        <w:rPr>
          <w:b/>
          <w:color w:val="595959" w:themeColor="text1" w:themeTint="A6"/>
          <w:sz w:val="24"/>
          <w:szCs w:val="24"/>
        </w:rPr>
      </w:pPr>
      <w:r w:rsidRPr="00C2430F">
        <w:rPr>
          <w:b/>
          <w:color w:val="595959" w:themeColor="text1" w:themeTint="A6"/>
          <w:sz w:val="24"/>
          <w:szCs w:val="24"/>
        </w:rPr>
        <w:t>Principal Contr</w:t>
      </w:r>
      <w:r w:rsidRPr="00C2430F" w:rsidR="00066C41">
        <w:rPr>
          <w:b/>
          <w:color w:val="595959" w:themeColor="text1" w:themeTint="A6"/>
          <w:sz w:val="24"/>
          <w:szCs w:val="24"/>
        </w:rPr>
        <w:t>actor (Projects with more than one</w:t>
      </w:r>
      <w:r w:rsidRPr="00C2430F">
        <w:rPr>
          <w:b/>
          <w:color w:val="595959" w:themeColor="text1" w:themeTint="A6"/>
          <w:sz w:val="24"/>
          <w:szCs w:val="24"/>
        </w:rPr>
        <w:t xml:space="preserve"> contractor only)</w:t>
      </w:r>
    </w:p>
    <w:p w:rsidRPr="00C2430F" w:rsidR="00B27D84" w:rsidP="00E40C6A" w:rsidRDefault="00B27D84" w14:paraId="3FBAAE85" w14:textId="77777777">
      <w:pPr>
        <w:spacing w:before="0" w:line="360" w:lineRule="auto"/>
        <w:jc w:val="both"/>
        <w:rPr>
          <w:color w:val="595959" w:themeColor="text1" w:themeTint="A6"/>
          <w:sz w:val="24"/>
          <w:szCs w:val="24"/>
        </w:rPr>
      </w:pPr>
      <w:r w:rsidRPr="00C2430F">
        <w:rPr>
          <w:color w:val="595959" w:themeColor="text1" w:themeTint="A6"/>
          <w:sz w:val="24"/>
          <w:szCs w:val="24"/>
        </w:rPr>
        <w:t>The principal contractor’s main duty is to properly plan, manage, monitor and coordinate work during the construction phase of a project in order to ensure that hazards are identified and risks are properly controlled.</w:t>
      </w:r>
    </w:p>
    <w:p w:rsidRPr="00C2430F" w:rsidR="00B27D84" w:rsidP="00E40C6A" w:rsidRDefault="00B27D84" w14:paraId="00CE208E" w14:textId="77777777">
      <w:pPr>
        <w:spacing w:before="0" w:line="360" w:lineRule="auto"/>
        <w:jc w:val="both"/>
        <w:rPr>
          <w:color w:val="595959" w:themeColor="text1" w:themeTint="A6"/>
          <w:sz w:val="24"/>
          <w:szCs w:val="24"/>
        </w:rPr>
      </w:pPr>
      <w:r w:rsidRPr="00C2430F">
        <w:rPr>
          <w:color w:val="595959" w:themeColor="text1" w:themeTint="A6"/>
          <w:sz w:val="24"/>
          <w:szCs w:val="24"/>
        </w:rPr>
        <w:t>Where appointed as a principal contractor the Company will:</w:t>
      </w:r>
    </w:p>
    <w:p w:rsidRPr="00C2430F" w:rsidR="00B27D84" w:rsidP="0031591B" w:rsidRDefault="00164DB5" w14:paraId="2EB9622A" w14:textId="7440CF70">
      <w:pPr>
        <w:pStyle w:val="Bullet1"/>
        <w:numPr>
          <w:ilvl w:val="0"/>
          <w:numId w:val="14"/>
        </w:numPr>
        <w:spacing w:line="360" w:lineRule="auto"/>
        <w:rPr>
          <w:sz w:val="24"/>
          <w:szCs w:val="24"/>
        </w:rPr>
      </w:pPr>
      <w:r w:rsidRPr="00C2430F">
        <w:rPr>
          <w:sz w:val="24"/>
          <w:szCs w:val="24"/>
        </w:rPr>
        <w:t>S</w:t>
      </w:r>
      <w:r w:rsidRPr="00C2430F" w:rsidR="00B27D84">
        <w:rPr>
          <w:sz w:val="24"/>
          <w:szCs w:val="24"/>
        </w:rPr>
        <w:t>atisfy themselv</w:t>
      </w:r>
      <w:r w:rsidRPr="00C2430F" w:rsidR="00887BF6">
        <w:rPr>
          <w:sz w:val="24"/>
          <w:szCs w:val="24"/>
        </w:rPr>
        <w:t xml:space="preserve">es that the </w:t>
      </w:r>
      <w:r w:rsidRPr="00C2430F" w:rsidR="00B27D84">
        <w:rPr>
          <w:sz w:val="24"/>
          <w:szCs w:val="24"/>
        </w:rPr>
        <w:t xml:space="preserve">client is aware of his duties, a principal designer  has been appointed and where required the HSE has been notified before they </w:t>
      </w:r>
      <w:r w:rsidRPr="00466CBF" w:rsidR="00B27D84">
        <w:rPr>
          <w:sz w:val="24"/>
          <w:szCs w:val="24"/>
        </w:rPr>
        <w:t>start work</w:t>
      </w:r>
      <w:r w:rsidRPr="00466CBF" w:rsidR="00DE1E17">
        <w:rPr>
          <w:sz w:val="24"/>
          <w:szCs w:val="24"/>
        </w:rPr>
        <w:t xml:space="preserve"> -</w:t>
      </w:r>
      <w:r w:rsidRPr="00296BCB" w:rsidR="00DE1E17">
        <w:rPr>
          <w:b/>
          <w:sz w:val="24"/>
          <w:szCs w:val="24"/>
        </w:rPr>
        <w:t xml:space="preserve"> see </w:t>
      </w:r>
      <w:r w:rsidRPr="00296BCB" w:rsidR="0031593E">
        <w:rPr>
          <w:b/>
          <w:sz w:val="24"/>
          <w:szCs w:val="24"/>
        </w:rPr>
        <w:t xml:space="preserve">CDM 2015 – Letter – </w:t>
      </w:r>
      <w:r w:rsidRPr="00296BCB" w:rsidR="00DE1E17">
        <w:rPr>
          <w:b/>
          <w:sz w:val="24"/>
          <w:szCs w:val="24"/>
        </w:rPr>
        <w:t>Client Duties (Contractor / Principal Contractor);</w:t>
      </w:r>
    </w:p>
    <w:p w:rsidRPr="00C2430F" w:rsidR="00B27D84" w:rsidP="0031591B" w:rsidRDefault="00164DB5" w14:paraId="18F7A360" w14:textId="437D39FC">
      <w:pPr>
        <w:pStyle w:val="Bullet1"/>
        <w:numPr>
          <w:ilvl w:val="0"/>
          <w:numId w:val="14"/>
        </w:numPr>
        <w:spacing w:line="360" w:lineRule="auto"/>
        <w:rPr>
          <w:sz w:val="24"/>
          <w:szCs w:val="24"/>
        </w:rPr>
      </w:pPr>
      <w:r w:rsidRPr="00C2430F">
        <w:rPr>
          <w:sz w:val="24"/>
          <w:szCs w:val="24"/>
        </w:rPr>
        <w:t>M</w:t>
      </w:r>
      <w:r w:rsidRPr="00C2430F" w:rsidR="00B27D84">
        <w:rPr>
          <w:sz w:val="24"/>
          <w:szCs w:val="24"/>
        </w:rPr>
        <w:t>ake sure that it has the necessary skills, knowledge ,experience and organisational capability and is adequately resourced to address the health and safety issues likely to be involved in the management of the construction phase;</w:t>
      </w:r>
    </w:p>
    <w:p w:rsidRPr="00C2430F" w:rsidR="00B27D84" w:rsidP="0031591B" w:rsidRDefault="00164DB5" w14:paraId="6F43639A" w14:textId="782AA683">
      <w:pPr>
        <w:pStyle w:val="Bullet1"/>
        <w:numPr>
          <w:ilvl w:val="0"/>
          <w:numId w:val="14"/>
        </w:numPr>
        <w:spacing w:line="360" w:lineRule="auto"/>
        <w:rPr>
          <w:sz w:val="24"/>
          <w:szCs w:val="24"/>
        </w:rPr>
      </w:pPr>
      <w:r w:rsidRPr="00C2430F">
        <w:rPr>
          <w:sz w:val="24"/>
          <w:szCs w:val="24"/>
        </w:rPr>
        <w:t>E</w:t>
      </w:r>
      <w:r w:rsidRPr="00C2430F" w:rsidR="00B27D84">
        <w:rPr>
          <w:sz w:val="24"/>
          <w:szCs w:val="24"/>
        </w:rPr>
        <w:t>nsure that the construction phase is properly planned, managed and monitored, with adequately resourced, competent site management appropriate to the risk and activity;</w:t>
      </w:r>
    </w:p>
    <w:p w:rsidRPr="00C2430F" w:rsidR="00B27D84" w:rsidP="0031591B" w:rsidRDefault="00164DB5" w14:paraId="075100F6" w14:textId="7C86210B">
      <w:pPr>
        <w:pStyle w:val="Bullet1"/>
        <w:numPr>
          <w:ilvl w:val="0"/>
          <w:numId w:val="14"/>
        </w:numPr>
        <w:spacing w:line="360" w:lineRule="auto"/>
        <w:rPr>
          <w:sz w:val="24"/>
          <w:szCs w:val="24"/>
        </w:rPr>
      </w:pPr>
      <w:r w:rsidRPr="00C2430F">
        <w:rPr>
          <w:sz w:val="24"/>
          <w:szCs w:val="24"/>
        </w:rPr>
        <w:t>E</w:t>
      </w:r>
      <w:r w:rsidRPr="00C2430F" w:rsidR="00B27D84">
        <w:rPr>
          <w:sz w:val="24"/>
          <w:szCs w:val="24"/>
        </w:rPr>
        <w:t>nsure that every contractor who will work on the project is informed of the minimum amount of time which they will be allowed for planning and preparation before they begin work on site;</w:t>
      </w:r>
    </w:p>
    <w:p w:rsidRPr="00C2430F" w:rsidR="00B27D84" w:rsidP="0031591B" w:rsidRDefault="00164DB5" w14:paraId="499E9424" w14:textId="0641D281">
      <w:pPr>
        <w:pStyle w:val="Bullet1"/>
        <w:numPr>
          <w:ilvl w:val="0"/>
          <w:numId w:val="14"/>
        </w:numPr>
        <w:spacing w:line="360" w:lineRule="auto"/>
        <w:rPr>
          <w:sz w:val="24"/>
          <w:szCs w:val="24"/>
        </w:rPr>
      </w:pPr>
      <w:r w:rsidRPr="00C2430F">
        <w:rPr>
          <w:sz w:val="24"/>
          <w:szCs w:val="24"/>
        </w:rPr>
        <w:t>E</w:t>
      </w:r>
      <w:r w:rsidRPr="00C2430F" w:rsidR="00B27D84">
        <w:rPr>
          <w:sz w:val="24"/>
          <w:szCs w:val="24"/>
        </w:rPr>
        <w:t>nsure that all contractors are provided with the information about the project that they need to enable them to carry out their work safely and without risks to health;</w:t>
      </w:r>
    </w:p>
    <w:p w:rsidRPr="00C2430F" w:rsidR="00B27D84" w:rsidP="0031591B" w:rsidRDefault="00164DB5" w14:paraId="63A5FA73" w14:textId="68E66B48">
      <w:pPr>
        <w:pStyle w:val="Bullet1"/>
        <w:numPr>
          <w:ilvl w:val="0"/>
          <w:numId w:val="14"/>
        </w:numPr>
        <w:spacing w:line="360" w:lineRule="auto"/>
        <w:rPr>
          <w:sz w:val="24"/>
          <w:szCs w:val="24"/>
        </w:rPr>
      </w:pPr>
      <w:r w:rsidRPr="00C2430F">
        <w:rPr>
          <w:sz w:val="24"/>
          <w:szCs w:val="24"/>
        </w:rPr>
        <w:t>E</w:t>
      </w:r>
      <w:r w:rsidRPr="00C2430F" w:rsidR="00B27D84">
        <w:rPr>
          <w:sz w:val="24"/>
          <w:szCs w:val="24"/>
        </w:rPr>
        <w:t>nsure safe working and co-ordin</w:t>
      </w:r>
      <w:r w:rsidRPr="00C2430F" w:rsidR="00EE4E45">
        <w:rPr>
          <w:sz w:val="24"/>
          <w:szCs w:val="24"/>
        </w:rPr>
        <w:t>ation and co-operation between c</w:t>
      </w:r>
      <w:r w:rsidRPr="00C2430F" w:rsidR="00B27D84">
        <w:rPr>
          <w:sz w:val="24"/>
          <w:szCs w:val="24"/>
        </w:rPr>
        <w:t>ontractors</w:t>
      </w:r>
      <w:r w:rsidRPr="00C2430F" w:rsidR="00A92080">
        <w:rPr>
          <w:sz w:val="24"/>
          <w:szCs w:val="24"/>
        </w:rPr>
        <w:t>;</w:t>
      </w:r>
    </w:p>
    <w:p w:rsidRPr="00C2430F" w:rsidR="00B27D84" w:rsidP="0679428E" w:rsidRDefault="00164DB5" w14:paraId="7185F1A7" w14:textId="385BCB82">
      <w:pPr>
        <w:pStyle w:val="Bullet1"/>
        <w:spacing w:line="360" w:lineRule="auto"/>
        <w:rPr>
          <w:sz w:val="24"/>
          <w:szCs w:val="24"/>
        </w:rPr>
      </w:pPr>
      <w:r w:rsidRPr="0679428E" w:rsidR="00164DB5">
        <w:rPr>
          <w:sz w:val="24"/>
          <w:szCs w:val="24"/>
        </w:rPr>
        <w:t>E</w:t>
      </w:r>
      <w:r w:rsidRPr="0679428E" w:rsidR="00B27D84">
        <w:rPr>
          <w:sz w:val="24"/>
          <w:szCs w:val="24"/>
        </w:rPr>
        <w:t>nsure that a Construction Phase Plan is prepared before construction work begins, is implemented and is kept up to date as the project progresses</w:t>
      </w:r>
      <w:r w:rsidRPr="0679428E" w:rsidR="00DE1E17">
        <w:rPr>
          <w:sz w:val="24"/>
          <w:szCs w:val="24"/>
        </w:rPr>
        <w:t xml:space="preserve"> - see </w:t>
      </w:r>
      <w:r w:rsidRPr="0679428E" w:rsidR="0031593E">
        <w:rPr>
          <w:b w:val="1"/>
          <w:bCs w:val="1"/>
          <w:sz w:val="24"/>
          <w:szCs w:val="24"/>
        </w:rPr>
        <w:t>CDM 2015 –</w:t>
      </w:r>
      <w:r w:rsidRPr="0679428E" w:rsidR="00DE1E17">
        <w:rPr>
          <w:b w:val="1"/>
          <w:bCs w:val="1"/>
          <w:sz w:val="24"/>
          <w:szCs w:val="24"/>
        </w:rPr>
        <w:t>Construction Phase Plan Guidance</w:t>
      </w:r>
      <w:r w:rsidRPr="0679428E" w:rsidR="00B27D84">
        <w:rPr>
          <w:sz w:val="24"/>
          <w:szCs w:val="24"/>
        </w:rPr>
        <w:t xml:space="preserve"> </w:t>
      </w:r>
    </w:p>
    <w:p w:rsidRPr="00C2430F" w:rsidR="00B27D84" w:rsidP="0031591B" w:rsidRDefault="00164DB5" w14:paraId="3A9498BE" w14:textId="4B9D9BBE">
      <w:pPr>
        <w:pStyle w:val="Bullet1"/>
        <w:numPr>
          <w:ilvl w:val="0"/>
          <w:numId w:val="14"/>
        </w:numPr>
        <w:spacing w:line="360" w:lineRule="auto"/>
        <w:rPr>
          <w:sz w:val="24"/>
          <w:szCs w:val="24"/>
        </w:rPr>
      </w:pPr>
      <w:r w:rsidRPr="00C2430F">
        <w:rPr>
          <w:sz w:val="24"/>
          <w:szCs w:val="24"/>
        </w:rPr>
        <w:t>S</w:t>
      </w:r>
      <w:r w:rsidRPr="00C2430F" w:rsidR="00B27D84">
        <w:rPr>
          <w:sz w:val="24"/>
          <w:szCs w:val="24"/>
        </w:rPr>
        <w:t xml:space="preserve">atisfy themselves that the designers and contractors that they engage have </w:t>
      </w:r>
      <w:r w:rsidRPr="00C2430F" w:rsidR="00E76091">
        <w:rPr>
          <w:sz w:val="24"/>
          <w:szCs w:val="24"/>
        </w:rPr>
        <w:t>the necessary skills, knowledge</w:t>
      </w:r>
      <w:r w:rsidRPr="00C2430F" w:rsidR="00B27D84">
        <w:rPr>
          <w:sz w:val="24"/>
          <w:szCs w:val="24"/>
        </w:rPr>
        <w:t>,</w:t>
      </w:r>
      <w:r w:rsidRPr="00C2430F" w:rsidR="00E76091">
        <w:rPr>
          <w:sz w:val="24"/>
          <w:szCs w:val="24"/>
        </w:rPr>
        <w:t xml:space="preserve"> </w:t>
      </w:r>
      <w:r w:rsidRPr="00C2430F" w:rsidR="00B27D84">
        <w:rPr>
          <w:sz w:val="24"/>
          <w:szCs w:val="24"/>
        </w:rPr>
        <w:t>experience and organisational capability and are adequately resourced;</w:t>
      </w:r>
    </w:p>
    <w:p w:rsidRPr="00C2430F" w:rsidR="00B27D84" w:rsidP="0031591B" w:rsidRDefault="00164DB5" w14:paraId="71B47B46" w14:textId="7A878D15">
      <w:pPr>
        <w:pStyle w:val="Bullet1"/>
        <w:numPr>
          <w:ilvl w:val="0"/>
          <w:numId w:val="14"/>
        </w:numPr>
        <w:spacing w:line="360" w:lineRule="auto"/>
        <w:rPr>
          <w:sz w:val="24"/>
          <w:szCs w:val="24"/>
        </w:rPr>
      </w:pPr>
      <w:r w:rsidRPr="00C2430F">
        <w:rPr>
          <w:sz w:val="24"/>
          <w:szCs w:val="24"/>
        </w:rPr>
        <w:t>E</w:t>
      </w:r>
      <w:r w:rsidRPr="00C2430F" w:rsidR="00B27D84">
        <w:rPr>
          <w:sz w:val="24"/>
          <w:szCs w:val="24"/>
        </w:rPr>
        <w:t>nsure suitable welfare facilities are provided from the start of the construction phase;</w:t>
      </w:r>
    </w:p>
    <w:p w:rsidRPr="00C2430F" w:rsidR="00B27D84" w:rsidP="0031591B" w:rsidRDefault="00164DB5" w14:paraId="33EA2CDC" w14:textId="509E9CA9">
      <w:pPr>
        <w:pStyle w:val="Bullet1"/>
        <w:numPr>
          <w:ilvl w:val="0"/>
          <w:numId w:val="14"/>
        </w:numPr>
        <w:spacing w:line="360" w:lineRule="auto"/>
        <w:rPr>
          <w:sz w:val="24"/>
          <w:szCs w:val="24"/>
        </w:rPr>
      </w:pPr>
      <w:r w:rsidRPr="00C2430F">
        <w:rPr>
          <w:sz w:val="24"/>
          <w:szCs w:val="24"/>
        </w:rPr>
        <w:t>T</w:t>
      </w:r>
      <w:r w:rsidRPr="00C2430F" w:rsidR="00B27D84">
        <w:rPr>
          <w:sz w:val="24"/>
          <w:szCs w:val="24"/>
        </w:rPr>
        <w:t>ake reasonable steps to prevent unauthorised access to the site;</w:t>
      </w:r>
    </w:p>
    <w:p w:rsidRPr="00C2430F" w:rsidR="00B27D84" w:rsidP="0031591B" w:rsidRDefault="00164DB5" w14:paraId="39C7B423" w14:textId="6B2E91C9">
      <w:pPr>
        <w:pStyle w:val="Bullet1"/>
        <w:numPr>
          <w:ilvl w:val="0"/>
          <w:numId w:val="14"/>
        </w:numPr>
        <w:spacing w:line="360" w:lineRule="auto"/>
        <w:rPr>
          <w:sz w:val="24"/>
          <w:szCs w:val="24"/>
        </w:rPr>
      </w:pPr>
      <w:r w:rsidRPr="00C2430F">
        <w:rPr>
          <w:sz w:val="24"/>
          <w:szCs w:val="24"/>
        </w:rPr>
        <w:t>P</w:t>
      </w:r>
      <w:r w:rsidRPr="00C2430F" w:rsidR="00B27D84">
        <w:rPr>
          <w:sz w:val="24"/>
          <w:szCs w:val="24"/>
        </w:rPr>
        <w:t>repare and enforce any necessary site rules;</w:t>
      </w:r>
    </w:p>
    <w:p w:rsidRPr="00C2430F" w:rsidR="00B27D84" w:rsidP="0031591B" w:rsidRDefault="00164DB5" w14:paraId="3D566FBE" w14:textId="1846F4D6">
      <w:pPr>
        <w:pStyle w:val="Bullet1"/>
        <w:numPr>
          <w:ilvl w:val="0"/>
          <w:numId w:val="14"/>
        </w:numPr>
        <w:spacing w:line="360" w:lineRule="auto"/>
        <w:rPr>
          <w:sz w:val="24"/>
          <w:szCs w:val="24"/>
        </w:rPr>
      </w:pPr>
      <w:r w:rsidRPr="00C2430F">
        <w:rPr>
          <w:sz w:val="24"/>
          <w:szCs w:val="24"/>
        </w:rPr>
        <w:t>P</w:t>
      </w:r>
      <w:r w:rsidRPr="00C2430F" w:rsidR="00B27D84">
        <w:rPr>
          <w:sz w:val="24"/>
          <w:szCs w:val="24"/>
        </w:rPr>
        <w:t xml:space="preserve">rovide (copies of or access to) relevant parts of the Construction  Phase Plan and other information to contractors in sufficient time for them to plan their work; </w:t>
      </w:r>
    </w:p>
    <w:p w:rsidRPr="00CF6CEB" w:rsidR="00C06566" w:rsidP="0679428E" w:rsidRDefault="00164DB5" w14:paraId="26FB7CD1" w14:textId="733BF723">
      <w:pPr>
        <w:pStyle w:val="Bullet1"/>
        <w:spacing w:line="360" w:lineRule="auto"/>
        <w:rPr>
          <w:rStyle w:val="Hyperlink"/>
          <w:color w:val="00B050"/>
          <w:u w:val="none"/>
        </w:rPr>
      </w:pPr>
      <w:r w:rsidRPr="0679428E" w:rsidR="00164DB5">
        <w:rPr>
          <w:sz w:val="24"/>
          <w:szCs w:val="24"/>
        </w:rPr>
        <w:t>A</w:t>
      </w:r>
      <w:r w:rsidRPr="0679428E" w:rsidR="007977A2">
        <w:rPr>
          <w:sz w:val="24"/>
          <w:szCs w:val="24"/>
        </w:rPr>
        <w:t xml:space="preserve">ny design </w:t>
      </w:r>
      <w:r w:rsidRPr="0679428E" w:rsidR="00333DC8">
        <w:rPr>
          <w:sz w:val="24"/>
          <w:szCs w:val="24"/>
        </w:rPr>
        <w:t xml:space="preserve">work carried out </w:t>
      </w:r>
      <w:r w:rsidRPr="0679428E" w:rsidR="00333DC8">
        <w:rPr>
          <w:sz w:val="24"/>
          <w:szCs w:val="24"/>
        </w:rPr>
        <w:t>complies with</w:t>
      </w:r>
      <w:r w:rsidRPr="0679428E" w:rsidR="00333DC8">
        <w:rPr>
          <w:sz w:val="24"/>
          <w:szCs w:val="24"/>
        </w:rPr>
        <w:t xml:space="preserve"> R</w:t>
      </w:r>
      <w:r w:rsidRPr="0679428E" w:rsidR="007977A2">
        <w:rPr>
          <w:sz w:val="24"/>
          <w:szCs w:val="24"/>
        </w:rPr>
        <w:t>egulation 9 of the CDM 2015 which sets out the duty of designers</w:t>
      </w:r>
      <w:r w:rsidRPr="0679428E" w:rsidR="00DE1E17">
        <w:rPr>
          <w:sz w:val="24"/>
          <w:szCs w:val="24"/>
        </w:rPr>
        <w:t xml:space="preserve"> - see</w:t>
      </w:r>
      <w:r w:rsidRPr="0679428E" w:rsidR="00DE1E17">
        <w:rPr>
          <w:b w:val="1"/>
          <w:bCs w:val="1"/>
          <w:sz w:val="24"/>
          <w:szCs w:val="24"/>
        </w:rPr>
        <w:t xml:space="preserve"> </w:t>
      </w:r>
      <w:hyperlink r:id="R59df4ebd68b34c47">
        <w:r w:rsidRPr="0679428E" w:rsidR="00C06566">
          <w:rPr>
            <w:b w:val="1"/>
            <w:bCs w:val="1"/>
            <w:sz w:val="24"/>
            <w:szCs w:val="24"/>
          </w:rPr>
          <w:t>CDM 2015 – Designer Duties Guidance</w:t>
        </w:r>
      </w:hyperlink>
    </w:p>
    <w:p w:rsidRPr="00C06566" w:rsidR="00B27D84" w:rsidP="0031591B" w:rsidRDefault="00164DB5" w14:paraId="38099B60" w14:textId="2AB61976">
      <w:pPr>
        <w:pStyle w:val="Bullet1"/>
        <w:numPr>
          <w:ilvl w:val="0"/>
          <w:numId w:val="14"/>
        </w:numPr>
        <w:spacing w:line="360" w:lineRule="auto"/>
        <w:rPr>
          <w:sz w:val="24"/>
          <w:szCs w:val="24"/>
        </w:rPr>
      </w:pPr>
      <w:r w:rsidRPr="00C06566">
        <w:rPr>
          <w:sz w:val="24"/>
          <w:szCs w:val="24"/>
        </w:rPr>
        <w:t>L</w:t>
      </w:r>
      <w:r w:rsidRPr="00C06566" w:rsidR="00B27D84">
        <w:rPr>
          <w:sz w:val="24"/>
          <w:szCs w:val="24"/>
        </w:rPr>
        <w:t>iaise with the principal designer on design carried out during the construction phase, including design by specialist contractors, and any implications this may have on the Construction Phase Plan;</w:t>
      </w:r>
    </w:p>
    <w:p w:rsidR="00B27D84" w:rsidP="0031591B" w:rsidRDefault="00164DB5" w14:paraId="639A7310" w14:textId="289750B4">
      <w:pPr>
        <w:pStyle w:val="Bullet1"/>
        <w:numPr>
          <w:ilvl w:val="0"/>
          <w:numId w:val="14"/>
        </w:numPr>
        <w:spacing w:line="360" w:lineRule="auto"/>
        <w:rPr>
          <w:sz w:val="24"/>
          <w:szCs w:val="24"/>
        </w:rPr>
      </w:pPr>
      <w:r w:rsidRPr="00C2430F">
        <w:rPr>
          <w:sz w:val="24"/>
          <w:szCs w:val="24"/>
        </w:rPr>
        <w:t>P</w:t>
      </w:r>
      <w:r w:rsidRPr="00C2430F" w:rsidR="00B27D84">
        <w:rPr>
          <w:sz w:val="24"/>
          <w:szCs w:val="24"/>
        </w:rPr>
        <w:t xml:space="preserve">romptly provide the principal </w:t>
      </w:r>
      <w:r w:rsidRPr="00C2430F" w:rsidR="00253F1F">
        <w:rPr>
          <w:sz w:val="24"/>
          <w:szCs w:val="24"/>
        </w:rPr>
        <w:t>designer with</w:t>
      </w:r>
      <w:r w:rsidRPr="00C2430F" w:rsidR="00B27D84">
        <w:rPr>
          <w:sz w:val="24"/>
          <w:szCs w:val="24"/>
        </w:rPr>
        <w:t xml:space="preserve"> any information relevant to the Health and Safety File;</w:t>
      </w:r>
    </w:p>
    <w:p w:rsidRPr="007B7FE2" w:rsidR="007B7FE2" w:rsidP="007B7FE2" w:rsidRDefault="007B7FE2" w14:paraId="1D1C40F2" w14:textId="5FF45090">
      <w:pPr>
        <w:tabs>
          <w:tab w:val="left" w:pos="3656"/>
        </w:tabs>
      </w:pPr>
      <w:r>
        <w:tab/>
      </w:r>
    </w:p>
    <w:p w:rsidRPr="00C2430F" w:rsidR="00B27D84" w:rsidP="0679428E" w:rsidRDefault="00164DB5" w14:paraId="373D07B4" w14:textId="38922AF1">
      <w:pPr>
        <w:pStyle w:val="Bullet1"/>
        <w:spacing w:line="360" w:lineRule="auto"/>
        <w:rPr>
          <w:sz w:val="24"/>
          <w:szCs w:val="24"/>
        </w:rPr>
      </w:pPr>
      <w:r w:rsidRPr="0679428E" w:rsidR="00164DB5">
        <w:rPr>
          <w:sz w:val="24"/>
          <w:szCs w:val="24"/>
        </w:rPr>
        <w:t>I</w:t>
      </w:r>
      <w:r w:rsidRPr="0679428E" w:rsidR="00B27D84">
        <w:rPr>
          <w:sz w:val="24"/>
          <w:szCs w:val="24"/>
        </w:rPr>
        <w:t xml:space="preserve">n the case where the principal designer’s appointment ceases before the end of the construction phase obtain a copy of the Health and Safety File and review and </w:t>
      </w:r>
      <w:r w:rsidRPr="0679428E" w:rsidR="00B27D84">
        <w:rPr>
          <w:sz w:val="24"/>
          <w:szCs w:val="24"/>
        </w:rPr>
        <w:t>update it</w:t>
      </w:r>
      <w:r w:rsidRPr="0679428E" w:rsidR="00B27D84">
        <w:rPr>
          <w:sz w:val="24"/>
          <w:szCs w:val="24"/>
        </w:rPr>
        <w:t xml:space="preserve"> for future use at th</w:t>
      </w:r>
      <w:r w:rsidRPr="0679428E" w:rsidR="00A92080">
        <w:rPr>
          <w:sz w:val="24"/>
          <w:szCs w:val="24"/>
        </w:rPr>
        <w:t>e end of the construction phase;</w:t>
      </w:r>
    </w:p>
    <w:p w:rsidRPr="00C2430F" w:rsidR="00B27D84" w:rsidP="0031591B" w:rsidRDefault="00164DB5" w14:paraId="3B5D4488" w14:textId="603E3499">
      <w:pPr>
        <w:pStyle w:val="Bullet1"/>
        <w:numPr>
          <w:ilvl w:val="0"/>
          <w:numId w:val="14"/>
        </w:numPr>
        <w:spacing w:line="360" w:lineRule="auto"/>
        <w:rPr>
          <w:sz w:val="24"/>
          <w:szCs w:val="24"/>
        </w:rPr>
      </w:pPr>
      <w:r w:rsidRPr="00C2430F">
        <w:rPr>
          <w:sz w:val="24"/>
          <w:szCs w:val="24"/>
        </w:rPr>
        <w:t>E</w:t>
      </w:r>
      <w:r w:rsidRPr="00C2430F" w:rsidR="00B27D84">
        <w:rPr>
          <w:sz w:val="24"/>
          <w:szCs w:val="24"/>
        </w:rPr>
        <w:t>nsure that all the workers have been provided with suitable health and safety induction, information and training;</w:t>
      </w:r>
    </w:p>
    <w:p w:rsidRPr="00C2430F" w:rsidR="00B27D84" w:rsidP="0031591B" w:rsidRDefault="00164DB5" w14:paraId="041ADB78" w14:textId="1461CC0D">
      <w:pPr>
        <w:pStyle w:val="Bullet1"/>
        <w:numPr>
          <w:ilvl w:val="0"/>
          <w:numId w:val="14"/>
        </w:numPr>
        <w:spacing w:line="360" w:lineRule="auto"/>
        <w:rPr>
          <w:sz w:val="24"/>
          <w:szCs w:val="24"/>
        </w:rPr>
      </w:pPr>
      <w:r w:rsidRPr="00C2430F">
        <w:rPr>
          <w:sz w:val="24"/>
          <w:szCs w:val="24"/>
        </w:rPr>
        <w:t>E</w:t>
      </w:r>
      <w:r w:rsidRPr="00C2430F" w:rsidR="00B27D84">
        <w:rPr>
          <w:sz w:val="24"/>
          <w:szCs w:val="24"/>
        </w:rPr>
        <w:t>nsure that the workforce is consulted about health and safety matters;</w:t>
      </w:r>
    </w:p>
    <w:p w:rsidRPr="00C2430F" w:rsidR="00B27D84" w:rsidP="0031591B" w:rsidRDefault="00164DB5" w14:paraId="156237B4" w14:textId="03EE9606">
      <w:pPr>
        <w:pStyle w:val="Bullet1"/>
        <w:numPr>
          <w:ilvl w:val="0"/>
          <w:numId w:val="14"/>
        </w:numPr>
        <w:spacing w:line="360" w:lineRule="auto"/>
        <w:rPr>
          <w:sz w:val="24"/>
          <w:szCs w:val="24"/>
        </w:rPr>
      </w:pPr>
      <w:r w:rsidRPr="00C2430F">
        <w:rPr>
          <w:sz w:val="24"/>
          <w:szCs w:val="24"/>
        </w:rPr>
        <w:t>D</w:t>
      </w:r>
      <w:r w:rsidRPr="00C2430F" w:rsidR="00B27D84">
        <w:rPr>
          <w:sz w:val="24"/>
          <w:szCs w:val="24"/>
        </w:rPr>
        <w:t>isplay the project notification where necessary</w:t>
      </w:r>
    </w:p>
    <w:p w:rsidRPr="00C2430F" w:rsidR="00B27D84" w:rsidP="004B6447" w:rsidRDefault="00B27D84" w14:paraId="6A15E0B7" w14:textId="77777777">
      <w:pPr>
        <w:spacing w:before="0" w:after="0"/>
        <w:jc w:val="both"/>
        <w:rPr>
          <w:color w:val="595959" w:themeColor="text1" w:themeTint="A6"/>
          <w:sz w:val="24"/>
          <w:szCs w:val="24"/>
        </w:rPr>
      </w:pPr>
    </w:p>
    <w:p w:rsidRPr="00C06566" w:rsidR="00C06566" w:rsidP="0679428E" w:rsidRDefault="006C57E0" w14:paraId="3A2ACF10" w14:textId="565B83C6">
      <w:pPr>
        <w:pStyle w:val="Bullet1"/>
        <w:spacing w:line="360" w:lineRule="auto"/>
        <w:rPr>
          <w:b w:val="1"/>
          <w:bCs w:val="1"/>
          <w:sz w:val="24"/>
          <w:szCs w:val="24"/>
        </w:rPr>
      </w:pPr>
      <w:r w:rsidRPr="0679428E" w:rsidR="006C57E0">
        <w:rPr>
          <w:color w:val="595959" w:themeColor="text1" w:themeTint="A6" w:themeShade="FF"/>
          <w:sz w:val="24"/>
          <w:szCs w:val="24"/>
        </w:rPr>
        <w:t>For further guidance</w:t>
      </w:r>
      <w:r w:rsidRPr="0679428E" w:rsidR="00874FCE">
        <w:rPr>
          <w:color w:val="595959" w:themeColor="text1" w:themeTint="A6" w:themeShade="FF"/>
          <w:sz w:val="24"/>
          <w:szCs w:val="24"/>
        </w:rPr>
        <w:t xml:space="preserve"> see</w:t>
      </w:r>
      <w:r w:rsidRPr="0679428E" w:rsidR="006C57E0">
        <w:rPr>
          <w:color w:val="595959" w:themeColor="text1" w:themeTint="A6" w:themeShade="FF"/>
          <w:sz w:val="24"/>
          <w:szCs w:val="24"/>
        </w:rPr>
        <w:t xml:space="preserve"> </w:t>
      </w:r>
      <w:r w:rsidRPr="0679428E" w:rsidR="00C06566">
        <w:rPr>
          <w:b w:val="1"/>
          <w:bCs w:val="1"/>
          <w:sz w:val="24"/>
          <w:szCs w:val="24"/>
        </w:rPr>
        <w:t xml:space="preserve">CDM 2015 – Principal Contractor Duties Guidance </w:t>
      </w:r>
    </w:p>
    <w:p w:rsidRPr="00C2430F" w:rsidR="006C57E0" w:rsidP="004B6447" w:rsidRDefault="006C57E0" w14:paraId="6F3E8C86" w14:textId="77777777">
      <w:pPr>
        <w:spacing w:before="0" w:after="0"/>
        <w:jc w:val="both"/>
        <w:rPr>
          <w:color w:val="595959" w:themeColor="text1" w:themeTint="A6"/>
          <w:sz w:val="24"/>
          <w:szCs w:val="24"/>
        </w:rPr>
      </w:pPr>
    </w:p>
    <w:p w:rsidRPr="00C2430F" w:rsidR="00B27D84" w:rsidP="0091187F" w:rsidRDefault="00B27D84" w14:paraId="645AB707" w14:textId="77777777">
      <w:pPr>
        <w:spacing w:before="0" w:after="0" w:line="360" w:lineRule="auto"/>
        <w:jc w:val="both"/>
        <w:rPr>
          <w:b/>
          <w:color w:val="595959" w:themeColor="text1" w:themeTint="A6"/>
          <w:sz w:val="24"/>
          <w:szCs w:val="24"/>
        </w:rPr>
      </w:pPr>
      <w:r w:rsidRPr="00C2430F">
        <w:rPr>
          <w:b/>
          <w:color w:val="595959" w:themeColor="text1" w:themeTint="A6"/>
          <w:sz w:val="24"/>
          <w:szCs w:val="24"/>
        </w:rPr>
        <w:t>Contractor</w:t>
      </w:r>
    </w:p>
    <w:p w:rsidRPr="00C2430F" w:rsidR="00B27D84" w:rsidP="0091187F" w:rsidRDefault="00B27D84" w14:paraId="4E4FEAE0" w14:textId="77777777">
      <w:pPr>
        <w:spacing w:before="0" w:line="360" w:lineRule="auto"/>
        <w:jc w:val="both"/>
        <w:rPr>
          <w:color w:val="595959" w:themeColor="text1" w:themeTint="A6"/>
          <w:sz w:val="24"/>
          <w:szCs w:val="24"/>
        </w:rPr>
      </w:pPr>
      <w:r w:rsidRPr="00C2430F">
        <w:rPr>
          <w:color w:val="595959" w:themeColor="text1" w:themeTint="A6"/>
          <w:sz w:val="24"/>
          <w:szCs w:val="24"/>
        </w:rPr>
        <w:t xml:space="preserve">Where appointed as a contractor the Company will: </w:t>
      </w:r>
    </w:p>
    <w:p w:rsidRPr="00C06566" w:rsidR="00B27D84" w:rsidP="0679428E" w:rsidRDefault="00164DB5" w14:paraId="709CB0ED" w14:textId="4913DCAB">
      <w:pPr>
        <w:pStyle w:val="Bullet1"/>
        <w:spacing w:line="360" w:lineRule="auto"/>
        <w:rPr>
          <w:color w:val="00B050"/>
          <w:sz w:val="24"/>
          <w:szCs w:val="24"/>
        </w:rPr>
      </w:pPr>
      <w:r w:rsidRPr="0679428E" w:rsidR="00164DB5">
        <w:rPr>
          <w:sz w:val="24"/>
          <w:szCs w:val="24"/>
        </w:rPr>
        <w:t>C</w:t>
      </w:r>
      <w:r w:rsidRPr="0679428E" w:rsidR="00887BF6">
        <w:rPr>
          <w:sz w:val="24"/>
          <w:szCs w:val="24"/>
        </w:rPr>
        <w:t xml:space="preserve">heck the </w:t>
      </w:r>
      <w:r w:rsidRPr="0679428E" w:rsidR="00B27D84">
        <w:rPr>
          <w:sz w:val="24"/>
          <w:szCs w:val="24"/>
        </w:rPr>
        <w:t xml:space="preserve">client is aware of its duties and where </w:t>
      </w:r>
      <w:r w:rsidRPr="0679428E" w:rsidR="00B27D84">
        <w:rPr>
          <w:sz w:val="24"/>
          <w:szCs w:val="24"/>
        </w:rPr>
        <w:t>required</w:t>
      </w:r>
      <w:r w:rsidRPr="0679428E" w:rsidR="00B27D84">
        <w:rPr>
          <w:sz w:val="24"/>
          <w:szCs w:val="24"/>
        </w:rPr>
        <w:t xml:space="preserve"> the HSE has been notified before they start work</w:t>
      </w:r>
      <w:r w:rsidRPr="0679428E" w:rsidR="00313979">
        <w:rPr>
          <w:sz w:val="24"/>
          <w:szCs w:val="24"/>
        </w:rPr>
        <w:t xml:space="preserve"> </w:t>
      </w:r>
      <w:r w:rsidRPr="0679428E" w:rsidR="00C06566">
        <w:rPr>
          <w:sz w:val="24"/>
          <w:szCs w:val="24"/>
        </w:rPr>
        <w:t>–</w:t>
      </w:r>
      <w:r w:rsidRPr="0679428E" w:rsidR="00313979">
        <w:rPr>
          <w:sz w:val="24"/>
          <w:szCs w:val="24"/>
        </w:rPr>
        <w:t xml:space="preserve"> see</w:t>
      </w:r>
      <w:r w:rsidRPr="0679428E" w:rsidR="00C06566">
        <w:rPr>
          <w:sz w:val="24"/>
          <w:szCs w:val="24"/>
        </w:rPr>
        <w:t xml:space="preserve"> </w:t>
      </w:r>
      <w:r w:rsidRPr="0679428E" w:rsidR="00C06566">
        <w:rPr>
          <w:b w:val="1"/>
          <w:bCs w:val="1"/>
          <w:sz w:val="24"/>
          <w:szCs w:val="24"/>
        </w:rPr>
        <w:t>CDM 2015 – Letter - Client Duties (Contractor / Principal Contractor)</w:t>
      </w:r>
      <w:r w:rsidRPr="0679428E" w:rsidR="00C06566">
        <w:rPr>
          <w:color w:val="00B050"/>
          <w:sz w:val="24"/>
          <w:szCs w:val="24"/>
        </w:rPr>
        <w:t xml:space="preserve"> </w:t>
      </w:r>
    </w:p>
    <w:p w:rsidRPr="00C2430F" w:rsidR="00B27D84" w:rsidP="0031591B" w:rsidRDefault="00164DB5" w14:paraId="463C6F0E" w14:textId="4AF94F4D">
      <w:pPr>
        <w:pStyle w:val="Bullet1"/>
        <w:numPr>
          <w:ilvl w:val="0"/>
          <w:numId w:val="14"/>
        </w:numPr>
        <w:spacing w:line="360" w:lineRule="auto"/>
        <w:rPr>
          <w:sz w:val="24"/>
          <w:szCs w:val="24"/>
        </w:rPr>
      </w:pPr>
      <w:r w:rsidRPr="00C2430F">
        <w:rPr>
          <w:sz w:val="24"/>
          <w:szCs w:val="24"/>
        </w:rPr>
        <w:t>S</w:t>
      </w:r>
      <w:r w:rsidRPr="00C2430F" w:rsidR="00B27D84">
        <w:rPr>
          <w:sz w:val="24"/>
          <w:szCs w:val="24"/>
        </w:rPr>
        <w:t>atisfy itself that it and anyone it employs or engages has the necessary skills, knowledge ,experience and organisational capability and is adequately resourced;</w:t>
      </w:r>
    </w:p>
    <w:p w:rsidRPr="00C2430F" w:rsidR="00B27D84" w:rsidP="0031591B" w:rsidRDefault="00164DB5" w14:paraId="177D48C6" w14:textId="6F19C340">
      <w:pPr>
        <w:pStyle w:val="Bullet1"/>
        <w:numPr>
          <w:ilvl w:val="0"/>
          <w:numId w:val="14"/>
        </w:numPr>
        <w:spacing w:line="360" w:lineRule="auto"/>
        <w:rPr>
          <w:sz w:val="24"/>
          <w:szCs w:val="24"/>
        </w:rPr>
      </w:pPr>
      <w:r w:rsidRPr="00C2430F">
        <w:rPr>
          <w:sz w:val="24"/>
          <w:szCs w:val="24"/>
        </w:rPr>
        <w:t>P</w:t>
      </w:r>
      <w:r w:rsidRPr="00C2430F" w:rsidR="00B27D84">
        <w:rPr>
          <w:sz w:val="24"/>
          <w:szCs w:val="24"/>
        </w:rPr>
        <w:t>lan, manage and monitor its own work to make sure that their workers are safe from the start of their work on site;</w:t>
      </w:r>
    </w:p>
    <w:p w:rsidRPr="00C2430F" w:rsidR="00B27D84" w:rsidP="0031591B" w:rsidRDefault="00164DB5" w14:paraId="3C5DA1DB" w14:textId="07E8C12B">
      <w:pPr>
        <w:pStyle w:val="Bullet1"/>
        <w:numPr>
          <w:ilvl w:val="0"/>
          <w:numId w:val="14"/>
        </w:numPr>
        <w:spacing w:line="360" w:lineRule="auto"/>
        <w:rPr>
          <w:sz w:val="24"/>
          <w:szCs w:val="24"/>
        </w:rPr>
      </w:pPr>
      <w:r w:rsidRPr="00C2430F">
        <w:rPr>
          <w:sz w:val="24"/>
          <w:szCs w:val="24"/>
        </w:rPr>
        <w:t>E</w:t>
      </w:r>
      <w:r w:rsidRPr="00C2430F" w:rsidR="00B27D84">
        <w:rPr>
          <w:sz w:val="24"/>
          <w:szCs w:val="24"/>
        </w:rPr>
        <w:t>nsure that any contractor it appoints on the project is informed of the minimum amount of time it will be allowed to plan and prepare before starting work on site;</w:t>
      </w:r>
    </w:p>
    <w:p w:rsidRPr="00C2430F" w:rsidR="00EE4E45" w:rsidP="0031591B" w:rsidRDefault="00164DB5" w14:paraId="3D6F8410" w14:textId="56A80942">
      <w:pPr>
        <w:pStyle w:val="Bullet1"/>
        <w:numPr>
          <w:ilvl w:val="0"/>
          <w:numId w:val="14"/>
        </w:numPr>
        <w:spacing w:line="360" w:lineRule="auto"/>
        <w:rPr>
          <w:sz w:val="24"/>
          <w:szCs w:val="24"/>
        </w:rPr>
      </w:pPr>
      <w:r w:rsidRPr="00C2430F">
        <w:rPr>
          <w:sz w:val="24"/>
          <w:szCs w:val="24"/>
        </w:rPr>
        <w:t>P</w:t>
      </w:r>
      <w:r w:rsidRPr="00C2430F" w:rsidR="00B27D84">
        <w:rPr>
          <w:sz w:val="24"/>
          <w:szCs w:val="24"/>
        </w:rPr>
        <w:t>rovide workers under their control with any necessary information  (and Site Induction where not provided by a Principal Contractor) which they need to work safely, to report problems or to respond appropriately in an emergency;</w:t>
      </w:r>
    </w:p>
    <w:p w:rsidRPr="00C06566" w:rsidR="00C06566" w:rsidP="0679428E" w:rsidRDefault="00164DB5" w14:paraId="7AC5A470" w14:textId="12014AA6">
      <w:pPr>
        <w:pStyle w:val="Bullet1"/>
        <w:spacing w:line="360" w:lineRule="auto"/>
        <w:rPr>
          <w:b w:val="1"/>
          <w:bCs w:val="1"/>
          <w:sz w:val="24"/>
          <w:szCs w:val="24"/>
        </w:rPr>
      </w:pPr>
      <w:r w:rsidRPr="0679428E" w:rsidR="00164DB5">
        <w:rPr>
          <w:b w:val="1"/>
          <w:bCs w:val="1"/>
          <w:sz w:val="24"/>
          <w:szCs w:val="24"/>
        </w:rPr>
        <w:t>S</w:t>
      </w:r>
      <w:r w:rsidRPr="0679428E" w:rsidR="00EE4E45">
        <w:rPr>
          <w:b w:val="1"/>
          <w:bCs w:val="1"/>
          <w:sz w:val="24"/>
          <w:szCs w:val="24"/>
        </w:rPr>
        <w:t>ingle contractor project</w:t>
      </w:r>
      <w:r w:rsidRPr="0679428E" w:rsidR="00667088">
        <w:rPr>
          <w:b w:val="1"/>
          <w:bCs w:val="1"/>
          <w:sz w:val="24"/>
          <w:szCs w:val="24"/>
        </w:rPr>
        <w:t>s</w:t>
      </w:r>
      <w:r w:rsidRPr="0679428E" w:rsidR="00EE4E45">
        <w:rPr>
          <w:b w:val="1"/>
          <w:bCs w:val="1"/>
          <w:sz w:val="24"/>
          <w:szCs w:val="24"/>
        </w:rPr>
        <w:t xml:space="preserve"> only</w:t>
      </w:r>
      <w:r w:rsidRPr="0679428E" w:rsidR="00EE4E45">
        <w:rPr>
          <w:sz w:val="24"/>
          <w:szCs w:val="24"/>
        </w:rPr>
        <w:t xml:space="preserve"> - ensure that a Construction Phase Plan is prepared before construction work begins, is implemented and is kept up to date as the project progresses</w:t>
      </w:r>
      <w:r w:rsidRPr="0679428E" w:rsidR="00313979">
        <w:rPr>
          <w:sz w:val="24"/>
          <w:szCs w:val="24"/>
        </w:rPr>
        <w:t xml:space="preserve"> - see </w:t>
      </w:r>
      <w:r w:rsidRPr="0679428E" w:rsidR="00C06566">
        <w:rPr>
          <w:b w:val="1"/>
          <w:bCs w:val="1"/>
          <w:sz w:val="24"/>
          <w:szCs w:val="24"/>
        </w:rPr>
        <w:t>CDM 2015 –Construction Phase Plan Guidance</w:t>
      </w:r>
    </w:p>
    <w:p w:rsidRPr="00C06566" w:rsidR="00C06566" w:rsidP="0679428E" w:rsidRDefault="00164DB5" w14:paraId="4D931235" w14:textId="39560078">
      <w:pPr>
        <w:pStyle w:val="Bullet1"/>
        <w:spacing w:line="360" w:lineRule="auto"/>
        <w:rPr>
          <w:b w:val="1"/>
          <w:bCs w:val="1"/>
          <w:sz w:val="24"/>
          <w:szCs w:val="24"/>
        </w:rPr>
      </w:pPr>
      <w:r w:rsidRPr="0679428E" w:rsidR="00164DB5">
        <w:rPr>
          <w:sz w:val="24"/>
          <w:szCs w:val="24"/>
        </w:rPr>
        <w:t>E</w:t>
      </w:r>
      <w:r w:rsidRPr="0679428E" w:rsidR="00B27D84">
        <w:rPr>
          <w:sz w:val="24"/>
          <w:szCs w:val="24"/>
        </w:rPr>
        <w:t>nsure that any des</w:t>
      </w:r>
      <w:r w:rsidRPr="0679428E" w:rsidR="007977A2">
        <w:rPr>
          <w:sz w:val="24"/>
          <w:szCs w:val="24"/>
        </w:rPr>
        <w:t xml:space="preserve">ign work it does </w:t>
      </w:r>
      <w:r w:rsidRPr="0679428E" w:rsidR="007977A2">
        <w:rPr>
          <w:sz w:val="24"/>
          <w:szCs w:val="24"/>
        </w:rPr>
        <w:t>complies with</w:t>
      </w:r>
      <w:r w:rsidRPr="0679428E" w:rsidR="007977A2">
        <w:rPr>
          <w:sz w:val="24"/>
          <w:szCs w:val="24"/>
        </w:rPr>
        <w:t xml:space="preserve"> R</w:t>
      </w:r>
      <w:r w:rsidRPr="0679428E" w:rsidR="00B27D84">
        <w:rPr>
          <w:sz w:val="24"/>
          <w:szCs w:val="24"/>
        </w:rPr>
        <w:t>egulation 9 of the CDM 2015 which sets out the duty of designers</w:t>
      </w:r>
      <w:r w:rsidRPr="0679428E" w:rsidR="00313979">
        <w:rPr>
          <w:sz w:val="24"/>
          <w:szCs w:val="24"/>
        </w:rPr>
        <w:t xml:space="preserve"> - see </w:t>
      </w:r>
      <w:hyperlink r:id="Rb1fd4a067dab4150">
        <w:r w:rsidRPr="0679428E" w:rsidR="00C06566">
          <w:rPr>
            <w:b w:val="1"/>
            <w:bCs w:val="1"/>
            <w:sz w:val="24"/>
            <w:szCs w:val="24"/>
          </w:rPr>
          <w:t>CDM 2015 – Designer Duties Guidance</w:t>
        </w:r>
      </w:hyperlink>
    </w:p>
    <w:p w:rsidRPr="00C06566" w:rsidR="00B27D84" w:rsidP="0031591B" w:rsidRDefault="00B27D84" w14:paraId="1CBCB836" w14:textId="3AEDBDB1">
      <w:pPr>
        <w:pStyle w:val="Bullet1"/>
        <w:numPr>
          <w:ilvl w:val="0"/>
          <w:numId w:val="14"/>
        </w:numPr>
        <w:spacing w:line="360" w:lineRule="auto"/>
        <w:rPr>
          <w:sz w:val="24"/>
          <w:szCs w:val="24"/>
        </w:rPr>
      </w:pPr>
      <w:r w:rsidRPr="00C06566">
        <w:rPr>
          <w:sz w:val="24"/>
          <w:szCs w:val="24"/>
        </w:rPr>
        <w:t>comply with requirements for welfare and inspections as listed in Schedule 2 and Part 4 CDM 2015 that apply to its work;</w:t>
      </w:r>
    </w:p>
    <w:p w:rsidRPr="00C2430F" w:rsidR="00B27D84" w:rsidP="0031591B" w:rsidRDefault="00164DB5" w14:paraId="0EF3ABDD" w14:textId="6E8A438A">
      <w:pPr>
        <w:pStyle w:val="Bullet1"/>
        <w:numPr>
          <w:ilvl w:val="0"/>
          <w:numId w:val="14"/>
        </w:numPr>
        <w:spacing w:line="360" w:lineRule="auto"/>
        <w:rPr>
          <w:sz w:val="24"/>
          <w:szCs w:val="24"/>
        </w:rPr>
      </w:pPr>
      <w:r w:rsidRPr="00C2430F">
        <w:rPr>
          <w:sz w:val="24"/>
          <w:szCs w:val="24"/>
        </w:rPr>
        <w:t>C</w:t>
      </w:r>
      <w:r w:rsidRPr="00C2430F" w:rsidR="00B27D84">
        <w:rPr>
          <w:sz w:val="24"/>
          <w:szCs w:val="24"/>
        </w:rPr>
        <w:t>o-operate with others and co-ordinate its work with others working on the project;</w:t>
      </w:r>
    </w:p>
    <w:p w:rsidRPr="00C2430F" w:rsidR="00B27D84" w:rsidP="0031591B" w:rsidRDefault="00164DB5" w14:paraId="3514F243" w14:textId="4D5B5203">
      <w:pPr>
        <w:pStyle w:val="Bullet1"/>
        <w:numPr>
          <w:ilvl w:val="0"/>
          <w:numId w:val="14"/>
        </w:numPr>
        <w:spacing w:line="360" w:lineRule="auto"/>
        <w:rPr>
          <w:sz w:val="24"/>
          <w:szCs w:val="24"/>
        </w:rPr>
      </w:pPr>
      <w:r w:rsidRPr="00C2430F">
        <w:rPr>
          <w:sz w:val="24"/>
          <w:szCs w:val="24"/>
        </w:rPr>
        <w:t>C</w:t>
      </w:r>
      <w:r w:rsidRPr="00C2430F" w:rsidR="00B27D84">
        <w:rPr>
          <w:sz w:val="24"/>
          <w:szCs w:val="24"/>
        </w:rPr>
        <w:t xml:space="preserve">onsult the workforce under its control on matters affecting their health and safety; </w:t>
      </w:r>
    </w:p>
    <w:p w:rsidRPr="00C2430F" w:rsidR="00B27D84" w:rsidP="0031591B" w:rsidRDefault="00164DB5" w14:paraId="7F9EB7EC" w14:textId="4219B123">
      <w:pPr>
        <w:pStyle w:val="Bullet1"/>
        <w:numPr>
          <w:ilvl w:val="0"/>
          <w:numId w:val="14"/>
        </w:numPr>
        <w:spacing w:line="360" w:lineRule="auto"/>
        <w:rPr>
          <w:sz w:val="24"/>
          <w:szCs w:val="24"/>
        </w:rPr>
      </w:pPr>
      <w:r w:rsidRPr="00C2430F">
        <w:rPr>
          <w:sz w:val="24"/>
          <w:szCs w:val="24"/>
        </w:rPr>
        <w:t>O</w:t>
      </w:r>
      <w:r w:rsidRPr="00C2430F" w:rsidR="00B27D84">
        <w:rPr>
          <w:sz w:val="24"/>
          <w:szCs w:val="24"/>
        </w:rPr>
        <w:t xml:space="preserve">btain specialist advice (e.g. from a structural engineer or occupational hygienist) where necessary when planning high risk-work, e.g. alterations that could result in structural collapse or construction on contaminated land. </w:t>
      </w:r>
    </w:p>
    <w:p w:rsidRPr="00C2430F" w:rsidR="00B27D84" w:rsidP="004B6447" w:rsidRDefault="00B27D84" w14:paraId="0702D2CC" w14:textId="095041C9">
      <w:pPr>
        <w:spacing w:before="0" w:after="0"/>
        <w:jc w:val="both"/>
        <w:rPr>
          <w:color w:val="595959" w:themeColor="text1" w:themeTint="A6"/>
          <w:sz w:val="24"/>
          <w:szCs w:val="24"/>
        </w:rPr>
      </w:pPr>
    </w:p>
    <w:p w:rsidRPr="00C2430F" w:rsidR="00B27D84" w:rsidP="0091187F" w:rsidRDefault="00B27D84" w14:paraId="125D8B8B" w14:textId="77777777">
      <w:pPr>
        <w:spacing w:before="0" w:line="360" w:lineRule="auto"/>
        <w:jc w:val="both"/>
        <w:rPr>
          <w:color w:val="595959" w:themeColor="text1" w:themeTint="A6"/>
          <w:sz w:val="24"/>
          <w:szCs w:val="24"/>
        </w:rPr>
      </w:pPr>
      <w:r w:rsidRPr="00C2430F">
        <w:rPr>
          <w:color w:val="595959" w:themeColor="text1" w:themeTint="A6"/>
          <w:sz w:val="24"/>
          <w:szCs w:val="24"/>
        </w:rPr>
        <w:t xml:space="preserve">In the case of projects with more than one contractor, in addition to the above, the Company will: </w:t>
      </w:r>
    </w:p>
    <w:p w:rsidRPr="00C2430F" w:rsidR="00B27D84" w:rsidP="0031591B" w:rsidRDefault="00164DB5" w14:paraId="205BB18E" w14:textId="0CBEEE87">
      <w:pPr>
        <w:pStyle w:val="Bullet1"/>
        <w:numPr>
          <w:ilvl w:val="0"/>
          <w:numId w:val="14"/>
        </w:numPr>
        <w:spacing w:line="360" w:lineRule="auto"/>
        <w:rPr>
          <w:sz w:val="24"/>
          <w:szCs w:val="24"/>
        </w:rPr>
      </w:pPr>
      <w:r w:rsidRPr="00C2430F">
        <w:rPr>
          <w:sz w:val="24"/>
          <w:szCs w:val="24"/>
        </w:rPr>
        <w:t>C</w:t>
      </w:r>
      <w:r w:rsidRPr="00C2430F" w:rsidR="00B27D84">
        <w:rPr>
          <w:sz w:val="24"/>
          <w:szCs w:val="24"/>
        </w:rPr>
        <w:t>heck that a principal designer and principal contractor has been appointed ;</w:t>
      </w:r>
    </w:p>
    <w:p w:rsidRPr="00C2430F" w:rsidR="00B27D84" w:rsidP="0031591B" w:rsidRDefault="00164DB5" w14:paraId="78B74E94" w14:textId="661DB08D">
      <w:pPr>
        <w:pStyle w:val="Bullet1"/>
        <w:numPr>
          <w:ilvl w:val="0"/>
          <w:numId w:val="14"/>
        </w:numPr>
        <w:spacing w:line="360" w:lineRule="auto"/>
        <w:rPr>
          <w:sz w:val="24"/>
          <w:szCs w:val="24"/>
        </w:rPr>
      </w:pPr>
      <w:r w:rsidRPr="00C2430F">
        <w:rPr>
          <w:sz w:val="24"/>
          <w:szCs w:val="24"/>
        </w:rPr>
        <w:t>C</w:t>
      </w:r>
      <w:r w:rsidRPr="00C2430F" w:rsidR="00B27D84">
        <w:rPr>
          <w:sz w:val="24"/>
          <w:szCs w:val="24"/>
        </w:rPr>
        <w:t>o-operate with the principal contractor, principal designer and others working on the project or adjacent sites;</w:t>
      </w:r>
    </w:p>
    <w:p w:rsidRPr="00C2430F" w:rsidR="00B27D84" w:rsidP="0031591B" w:rsidRDefault="00164DB5" w14:paraId="2B4E743C" w14:textId="6D18F1C1">
      <w:pPr>
        <w:pStyle w:val="Bullet1"/>
        <w:numPr>
          <w:ilvl w:val="0"/>
          <w:numId w:val="14"/>
        </w:numPr>
        <w:spacing w:line="360" w:lineRule="auto"/>
        <w:rPr>
          <w:sz w:val="24"/>
          <w:szCs w:val="24"/>
        </w:rPr>
      </w:pPr>
      <w:r w:rsidRPr="00C2430F">
        <w:rPr>
          <w:sz w:val="24"/>
          <w:szCs w:val="24"/>
        </w:rPr>
        <w:t>A</w:t>
      </w:r>
      <w:r w:rsidRPr="00C2430F" w:rsidR="00B27D84">
        <w:rPr>
          <w:sz w:val="24"/>
          <w:szCs w:val="24"/>
        </w:rPr>
        <w:t>dvise the principal contractor about risks to others created by its work;</w:t>
      </w:r>
    </w:p>
    <w:p w:rsidRPr="00C2430F" w:rsidR="00B27D84" w:rsidP="0031591B" w:rsidRDefault="00B27D84" w14:paraId="7BCDEDFF" w14:textId="0F88064E">
      <w:pPr>
        <w:pStyle w:val="Bullet1"/>
        <w:numPr>
          <w:ilvl w:val="0"/>
          <w:numId w:val="14"/>
        </w:numPr>
        <w:spacing w:line="360" w:lineRule="auto"/>
        <w:rPr>
          <w:sz w:val="24"/>
          <w:szCs w:val="24"/>
        </w:rPr>
      </w:pPr>
      <w:r w:rsidRPr="00C2430F">
        <w:rPr>
          <w:sz w:val="24"/>
          <w:szCs w:val="24"/>
        </w:rPr>
        <w:t>provide the principal contractor with the details of any contractor whom they engage in connection with carrying out their work;</w:t>
      </w:r>
    </w:p>
    <w:p w:rsidRPr="00C2430F" w:rsidR="00B27D84" w:rsidP="0031591B" w:rsidRDefault="00164DB5" w14:paraId="2630456D" w14:textId="10E14C94">
      <w:pPr>
        <w:pStyle w:val="Bullet1"/>
        <w:numPr>
          <w:ilvl w:val="0"/>
          <w:numId w:val="14"/>
        </w:numPr>
        <w:spacing w:line="360" w:lineRule="auto"/>
        <w:rPr>
          <w:sz w:val="24"/>
          <w:szCs w:val="24"/>
        </w:rPr>
      </w:pPr>
      <w:r w:rsidRPr="00C2430F">
        <w:rPr>
          <w:sz w:val="24"/>
          <w:szCs w:val="24"/>
        </w:rPr>
        <w:t>C</w:t>
      </w:r>
      <w:r w:rsidRPr="00C2430F" w:rsidR="00B27D84">
        <w:rPr>
          <w:sz w:val="24"/>
          <w:szCs w:val="24"/>
        </w:rPr>
        <w:t>omply with any reasonable directions from the principal contractor, and with any relevant rules in the Construction Phase Plan;</w:t>
      </w:r>
    </w:p>
    <w:p w:rsidRPr="00C2430F" w:rsidR="00B27D84" w:rsidP="0031591B" w:rsidRDefault="00164DB5" w14:paraId="24E42EC1" w14:textId="6CB2D601">
      <w:pPr>
        <w:pStyle w:val="Bullet1"/>
        <w:numPr>
          <w:ilvl w:val="0"/>
          <w:numId w:val="14"/>
        </w:numPr>
        <w:spacing w:line="360" w:lineRule="auto"/>
        <w:rPr>
          <w:sz w:val="24"/>
          <w:szCs w:val="24"/>
        </w:rPr>
      </w:pPr>
      <w:r w:rsidRPr="00C2430F">
        <w:rPr>
          <w:sz w:val="24"/>
          <w:szCs w:val="24"/>
        </w:rPr>
        <w:t>I</w:t>
      </w:r>
      <w:r w:rsidRPr="00C2430F" w:rsidR="00B27D84">
        <w:rPr>
          <w:sz w:val="24"/>
          <w:szCs w:val="24"/>
        </w:rPr>
        <w:t>nform the principal contractor of any problems with the Construction Phase Plan or risks identified during its work that have significant implications for the management of the project;</w:t>
      </w:r>
    </w:p>
    <w:p w:rsidRPr="00C2430F" w:rsidR="00B27D84" w:rsidP="0031591B" w:rsidRDefault="00164DB5" w14:paraId="60E278E1" w14:textId="6CB06386">
      <w:pPr>
        <w:pStyle w:val="Bullet1"/>
        <w:numPr>
          <w:ilvl w:val="0"/>
          <w:numId w:val="14"/>
        </w:numPr>
        <w:spacing w:line="360" w:lineRule="auto"/>
        <w:rPr>
          <w:sz w:val="24"/>
          <w:szCs w:val="24"/>
        </w:rPr>
      </w:pPr>
      <w:r w:rsidRPr="00C2430F">
        <w:rPr>
          <w:sz w:val="24"/>
          <w:szCs w:val="24"/>
        </w:rPr>
        <w:t>A</w:t>
      </w:r>
      <w:r w:rsidRPr="00C2430F" w:rsidR="00B27D84">
        <w:rPr>
          <w:sz w:val="24"/>
          <w:szCs w:val="24"/>
        </w:rPr>
        <w:t>dvise the principal contractor of any accidents and dangerous occurrences;</w:t>
      </w:r>
    </w:p>
    <w:p w:rsidRPr="00C06566" w:rsidR="00B27D84" w:rsidP="0031591B" w:rsidRDefault="00164DB5" w14:paraId="32F00DF0" w14:textId="7DE302A6">
      <w:pPr>
        <w:pStyle w:val="Bullet1"/>
        <w:numPr>
          <w:ilvl w:val="0"/>
          <w:numId w:val="14"/>
        </w:numPr>
        <w:spacing w:line="360" w:lineRule="auto"/>
        <w:rPr>
          <w:sz w:val="24"/>
          <w:szCs w:val="24"/>
        </w:rPr>
      </w:pPr>
      <w:r w:rsidRPr="00C2430F">
        <w:rPr>
          <w:sz w:val="24"/>
          <w:szCs w:val="24"/>
        </w:rPr>
        <w:t>P</w:t>
      </w:r>
      <w:r w:rsidRPr="00C2430F" w:rsidR="00B27D84">
        <w:rPr>
          <w:sz w:val="24"/>
          <w:szCs w:val="24"/>
        </w:rPr>
        <w:t>rovide information for the Health and Safety File.</w:t>
      </w:r>
    </w:p>
    <w:p w:rsidRPr="00C06566" w:rsidR="00C06566" w:rsidP="0679428E" w:rsidRDefault="00C722B3" w14:paraId="03EBA2EA" w14:textId="46DA0697">
      <w:pPr>
        <w:pStyle w:val="Bullet1"/>
        <w:spacing w:line="360" w:lineRule="auto"/>
        <w:rPr>
          <w:b w:val="1"/>
          <w:bCs w:val="1"/>
          <w:sz w:val="24"/>
          <w:szCs w:val="24"/>
        </w:rPr>
      </w:pPr>
      <w:r w:rsidRPr="0679428E" w:rsidR="00C722B3">
        <w:rPr>
          <w:color w:val="595959" w:themeColor="text1" w:themeTint="A6" w:themeShade="FF"/>
          <w:sz w:val="24"/>
          <w:szCs w:val="24"/>
        </w:rPr>
        <w:t>For further guidance see</w:t>
      </w:r>
      <w:r w:rsidRPr="0679428E" w:rsidR="00C722B3">
        <w:rPr>
          <w:b w:val="1"/>
          <w:bCs w:val="1"/>
          <w:sz w:val="24"/>
          <w:szCs w:val="24"/>
        </w:rPr>
        <w:t xml:space="preserve"> </w:t>
      </w:r>
      <w:r w:rsidRPr="0679428E" w:rsidR="00C06566">
        <w:rPr>
          <w:b w:val="1"/>
          <w:bCs w:val="1"/>
          <w:sz w:val="24"/>
          <w:szCs w:val="24"/>
        </w:rPr>
        <w:t>CDM 2015 – Contractor Duties Guidance</w:t>
      </w:r>
    </w:p>
    <w:p w:rsidRPr="00C2430F" w:rsidR="00C722B3" w:rsidP="004B6447" w:rsidRDefault="00C722B3" w14:paraId="336D63F6" w14:textId="1DB6ABDB">
      <w:pPr>
        <w:spacing w:before="0" w:after="0"/>
        <w:jc w:val="both"/>
        <w:rPr>
          <w:color w:val="595959" w:themeColor="text1" w:themeTint="A6"/>
          <w:sz w:val="24"/>
          <w:szCs w:val="24"/>
        </w:rPr>
      </w:pPr>
    </w:p>
    <w:p w:rsidRPr="00C2430F" w:rsidR="00C722B3" w:rsidP="004B6447" w:rsidRDefault="00C722B3" w14:paraId="06A09B41" w14:textId="77777777">
      <w:pPr>
        <w:spacing w:before="0" w:after="0"/>
        <w:jc w:val="both"/>
        <w:rPr>
          <w:color w:val="595959" w:themeColor="text1" w:themeTint="A6"/>
          <w:sz w:val="24"/>
          <w:szCs w:val="24"/>
        </w:rPr>
      </w:pPr>
    </w:p>
    <w:p w:rsidRPr="00C2430F" w:rsidR="00B27D84" w:rsidP="0091187F" w:rsidRDefault="00B27D84" w14:paraId="7D872EBA" w14:textId="77777777">
      <w:pPr>
        <w:spacing w:before="0" w:after="0" w:line="360" w:lineRule="auto"/>
        <w:jc w:val="both"/>
        <w:rPr>
          <w:b/>
          <w:color w:val="595959" w:themeColor="text1" w:themeTint="A6"/>
          <w:sz w:val="24"/>
          <w:szCs w:val="24"/>
        </w:rPr>
      </w:pPr>
      <w:r w:rsidRPr="00C2430F">
        <w:rPr>
          <w:b/>
          <w:color w:val="595959" w:themeColor="text1" w:themeTint="A6"/>
          <w:sz w:val="24"/>
          <w:szCs w:val="24"/>
        </w:rPr>
        <w:t>Workers</w:t>
      </w:r>
    </w:p>
    <w:p w:rsidRPr="00C2430F" w:rsidR="00B27D84" w:rsidP="0091187F" w:rsidRDefault="00B27D84" w14:paraId="3941F293" w14:textId="77777777">
      <w:pPr>
        <w:spacing w:before="0" w:line="360" w:lineRule="auto"/>
        <w:jc w:val="both"/>
        <w:rPr>
          <w:color w:val="595959" w:themeColor="text1" w:themeTint="A6"/>
          <w:sz w:val="24"/>
          <w:szCs w:val="24"/>
        </w:rPr>
      </w:pPr>
      <w:r w:rsidRPr="00C2430F">
        <w:rPr>
          <w:color w:val="595959" w:themeColor="text1" w:themeTint="A6"/>
          <w:sz w:val="24"/>
          <w:szCs w:val="24"/>
        </w:rPr>
        <w:t>Individual workers whether employees of the Company or not have a duty to:</w:t>
      </w:r>
    </w:p>
    <w:p w:rsidRPr="00C2430F" w:rsidR="00B27D84" w:rsidP="0091187F" w:rsidRDefault="00164DB5" w14:paraId="5695FB53" w14:textId="6ECA9CDB">
      <w:pPr>
        <w:pStyle w:val="Bullet1"/>
        <w:spacing w:line="360" w:lineRule="auto"/>
        <w:rPr>
          <w:sz w:val="24"/>
          <w:szCs w:val="24"/>
        </w:rPr>
      </w:pPr>
      <w:r w:rsidRPr="00C2430F">
        <w:rPr>
          <w:sz w:val="24"/>
          <w:szCs w:val="24"/>
        </w:rPr>
        <w:t>T</w:t>
      </w:r>
      <w:r w:rsidRPr="00C2430F" w:rsidR="00B27D84">
        <w:rPr>
          <w:sz w:val="24"/>
          <w:szCs w:val="24"/>
        </w:rPr>
        <w:t>ake care of their own health and safety and that of others who may be affected by their actions;</w:t>
      </w:r>
    </w:p>
    <w:p w:rsidRPr="0091187F" w:rsidR="00B27D84" w:rsidP="0031591B" w:rsidRDefault="00164DB5" w14:paraId="52D77CA9" w14:textId="3B104D3B">
      <w:pPr>
        <w:pStyle w:val="Bullet1"/>
        <w:numPr>
          <w:ilvl w:val="0"/>
          <w:numId w:val="14"/>
        </w:numPr>
        <w:spacing w:line="360" w:lineRule="auto"/>
        <w:rPr>
          <w:color w:val="595959" w:themeColor="text1" w:themeTint="A6"/>
          <w:sz w:val="24"/>
          <w:szCs w:val="24"/>
        </w:rPr>
      </w:pPr>
      <w:r w:rsidRPr="0091187F">
        <w:rPr>
          <w:color w:val="595959" w:themeColor="text1" w:themeTint="A6"/>
          <w:sz w:val="24"/>
          <w:szCs w:val="24"/>
        </w:rPr>
        <w:t>R</w:t>
      </w:r>
      <w:r w:rsidRPr="0091187F" w:rsidR="00B27D84">
        <w:rPr>
          <w:color w:val="595959" w:themeColor="text1" w:themeTint="A6"/>
          <w:sz w:val="24"/>
          <w:szCs w:val="24"/>
        </w:rPr>
        <w:t>eport anything they see which is likely to endanger either their own or others’ health and safety;</w:t>
      </w:r>
    </w:p>
    <w:p w:rsidRPr="0091187F" w:rsidR="00B27D84" w:rsidP="0031591B" w:rsidRDefault="00164DB5" w14:paraId="2FD6539C" w14:textId="02D63448">
      <w:pPr>
        <w:pStyle w:val="Bullet1"/>
        <w:numPr>
          <w:ilvl w:val="0"/>
          <w:numId w:val="14"/>
        </w:numPr>
        <w:spacing w:line="360" w:lineRule="auto"/>
        <w:rPr>
          <w:color w:val="595959" w:themeColor="text1" w:themeTint="A6"/>
          <w:sz w:val="24"/>
          <w:szCs w:val="24"/>
        </w:rPr>
      </w:pPr>
      <w:r w:rsidRPr="0091187F">
        <w:rPr>
          <w:color w:val="595959" w:themeColor="text1" w:themeTint="A6"/>
          <w:sz w:val="24"/>
          <w:szCs w:val="24"/>
        </w:rPr>
        <w:t>C</w:t>
      </w:r>
      <w:r w:rsidRPr="0091187F" w:rsidR="00B27D84">
        <w:rPr>
          <w:color w:val="595959" w:themeColor="text1" w:themeTint="A6"/>
          <w:sz w:val="24"/>
          <w:szCs w:val="24"/>
        </w:rPr>
        <w:t>o-operate with their employer, fellow workers, contractors and other dutyholders.</w:t>
      </w:r>
    </w:p>
    <w:p w:rsidRPr="00C2430F" w:rsidR="00B27D84" w:rsidP="0091187F" w:rsidRDefault="00B27D84" w14:paraId="0DDE6280" w14:textId="77777777">
      <w:pPr>
        <w:spacing w:before="0" w:after="0" w:line="360" w:lineRule="auto"/>
        <w:jc w:val="both"/>
        <w:rPr>
          <w:color w:val="595959" w:themeColor="text1" w:themeTint="A6"/>
          <w:sz w:val="24"/>
          <w:szCs w:val="24"/>
        </w:rPr>
      </w:pPr>
    </w:p>
    <w:p w:rsidRPr="00C2430F" w:rsidR="00B27D84" w:rsidP="0091187F" w:rsidRDefault="00B27D84" w14:paraId="27758126" w14:textId="77777777">
      <w:pPr>
        <w:spacing w:before="0" w:after="0" w:line="360" w:lineRule="auto"/>
        <w:jc w:val="both"/>
        <w:rPr>
          <w:b/>
          <w:color w:val="595959" w:themeColor="text1" w:themeTint="A6"/>
          <w:sz w:val="24"/>
          <w:szCs w:val="24"/>
        </w:rPr>
      </w:pPr>
      <w:r w:rsidRPr="00C2430F">
        <w:rPr>
          <w:b/>
          <w:color w:val="595959" w:themeColor="text1" w:themeTint="A6"/>
          <w:sz w:val="24"/>
          <w:szCs w:val="24"/>
        </w:rPr>
        <w:t>Competence (Skills, Knowledge, Experience and Organisational Capability)</w:t>
      </w:r>
    </w:p>
    <w:p w:rsidRPr="00C2430F" w:rsidR="00B27D84" w:rsidP="0091187F" w:rsidRDefault="00B27D84" w14:paraId="281B009F" w14:textId="77777777">
      <w:pPr>
        <w:spacing w:before="0" w:line="360" w:lineRule="auto"/>
        <w:jc w:val="both"/>
        <w:rPr>
          <w:color w:val="595959" w:themeColor="text1" w:themeTint="A6"/>
          <w:sz w:val="24"/>
          <w:szCs w:val="24"/>
        </w:rPr>
      </w:pPr>
      <w:r w:rsidRPr="00C2430F">
        <w:rPr>
          <w:color w:val="595959" w:themeColor="text1" w:themeTint="A6"/>
          <w:sz w:val="24"/>
          <w:szCs w:val="24"/>
        </w:rPr>
        <w:t>When making any appointments these must been made in accordance with the Company’s procedures in relation to supply chain management.</w:t>
      </w:r>
    </w:p>
    <w:p w:rsidRPr="00C2430F" w:rsidR="00B27D84" w:rsidP="0091187F" w:rsidRDefault="00B27D84" w14:paraId="51BA2842" w14:textId="778F67EB">
      <w:pPr>
        <w:spacing w:before="0" w:after="0" w:line="360" w:lineRule="auto"/>
        <w:jc w:val="both"/>
        <w:rPr>
          <w:color w:val="595959" w:themeColor="text1" w:themeTint="A6"/>
          <w:sz w:val="24"/>
          <w:szCs w:val="24"/>
        </w:rPr>
      </w:pPr>
      <w:r w:rsidRPr="00C2430F">
        <w:rPr>
          <w:color w:val="595959" w:themeColor="text1" w:themeTint="A6"/>
          <w:sz w:val="24"/>
          <w:szCs w:val="24"/>
        </w:rPr>
        <w:t xml:space="preserve">Note: Even where an organisation has been approved as a supplier, appointment specific due diligence checks need to be completed to ensure they are competent to carry </w:t>
      </w:r>
      <w:r w:rsidRPr="00C2430F" w:rsidR="0009705D">
        <w:rPr>
          <w:color w:val="595959" w:themeColor="text1" w:themeTint="A6"/>
          <w:sz w:val="24"/>
          <w:szCs w:val="24"/>
        </w:rPr>
        <w:t xml:space="preserve">out its </w:t>
      </w:r>
      <w:r w:rsidRPr="00C2430F">
        <w:rPr>
          <w:color w:val="595959" w:themeColor="text1" w:themeTint="A6"/>
          <w:sz w:val="24"/>
          <w:szCs w:val="24"/>
        </w:rPr>
        <w:t>duties.</w:t>
      </w:r>
    </w:p>
    <w:p w:rsidRPr="00C2430F" w:rsidR="00B27D84" w:rsidP="0091187F" w:rsidRDefault="00B27D84" w14:paraId="6DA75BFE" w14:textId="77777777">
      <w:pPr>
        <w:spacing w:before="0" w:after="0" w:line="360" w:lineRule="auto"/>
        <w:jc w:val="both"/>
        <w:rPr>
          <w:color w:val="595959" w:themeColor="text1" w:themeTint="A6"/>
          <w:sz w:val="24"/>
          <w:szCs w:val="24"/>
        </w:rPr>
      </w:pPr>
    </w:p>
    <w:p w:rsidRPr="00C2430F" w:rsidR="00B27D84" w:rsidP="0091187F" w:rsidRDefault="00B27D84" w14:paraId="48810E51" w14:textId="77777777">
      <w:pPr>
        <w:spacing w:before="0" w:after="0" w:line="360" w:lineRule="auto"/>
        <w:jc w:val="both"/>
        <w:rPr>
          <w:b/>
          <w:color w:val="595959" w:themeColor="text1" w:themeTint="A6"/>
          <w:sz w:val="24"/>
          <w:szCs w:val="24"/>
        </w:rPr>
      </w:pPr>
      <w:r w:rsidRPr="00C2430F">
        <w:rPr>
          <w:b/>
          <w:color w:val="595959" w:themeColor="text1" w:themeTint="A6"/>
          <w:sz w:val="24"/>
          <w:szCs w:val="24"/>
        </w:rPr>
        <w:t>Insurances</w:t>
      </w:r>
    </w:p>
    <w:p w:rsidR="00B27D84" w:rsidP="0091187F" w:rsidRDefault="00B27D84" w14:paraId="1CC9A7F9" w14:textId="7DAEE449">
      <w:pPr>
        <w:spacing w:before="0" w:after="0" w:line="360" w:lineRule="auto"/>
        <w:jc w:val="both"/>
        <w:rPr>
          <w:color w:val="595959" w:themeColor="text1" w:themeTint="A6"/>
          <w:sz w:val="24"/>
          <w:szCs w:val="24"/>
        </w:rPr>
      </w:pPr>
      <w:r w:rsidRPr="00C2430F">
        <w:rPr>
          <w:color w:val="595959" w:themeColor="text1" w:themeTint="A6"/>
          <w:sz w:val="24"/>
          <w:szCs w:val="24"/>
        </w:rPr>
        <w:t xml:space="preserve">Prior to accepting any </w:t>
      </w:r>
      <w:proofErr w:type="gramStart"/>
      <w:r w:rsidRPr="00C2430F">
        <w:rPr>
          <w:color w:val="595959" w:themeColor="text1" w:themeTint="A6"/>
          <w:sz w:val="24"/>
          <w:szCs w:val="24"/>
        </w:rPr>
        <w:t>appointment</w:t>
      </w:r>
      <w:proofErr w:type="gramEnd"/>
      <w:r w:rsidRPr="00C2430F">
        <w:rPr>
          <w:color w:val="595959" w:themeColor="text1" w:themeTint="A6"/>
          <w:sz w:val="24"/>
          <w:szCs w:val="24"/>
        </w:rPr>
        <w:t xml:space="preserve"> the Controlling Manager is to ensure that the correct insurances and level of cover are maintained.</w:t>
      </w:r>
    </w:p>
    <w:p w:rsidR="00183DDB" w:rsidP="0091187F" w:rsidRDefault="00183DDB" w14:paraId="3978B776" w14:textId="6722F5EB" w14:noSpellErr="1">
      <w:pPr>
        <w:spacing w:before="0" w:after="0" w:line="360" w:lineRule="auto"/>
        <w:jc w:val="both"/>
        <w:rPr>
          <w:color w:val="595959" w:themeColor="text1" w:themeTint="A6"/>
          <w:sz w:val="24"/>
          <w:szCs w:val="24"/>
        </w:rPr>
      </w:pPr>
    </w:p>
    <w:p w:rsidR="0679428E" w:rsidP="0679428E" w:rsidRDefault="0679428E" w14:paraId="2502C22D" w14:textId="60380F88">
      <w:pPr>
        <w:spacing w:before="0" w:after="0" w:line="360" w:lineRule="auto"/>
        <w:jc w:val="both"/>
        <w:rPr>
          <w:color w:val="595959" w:themeColor="text1" w:themeTint="A6" w:themeShade="FF"/>
          <w:sz w:val="24"/>
          <w:szCs w:val="24"/>
        </w:rPr>
      </w:pPr>
    </w:p>
    <w:p w:rsidR="0679428E" w:rsidP="0679428E" w:rsidRDefault="0679428E" w14:paraId="5A1F180A" w14:textId="41A96EFA">
      <w:pPr>
        <w:spacing w:before="0" w:after="0" w:line="360" w:lineRule="auto"/>
        <w:jc w:val="both"/>
        <w:rPr>
          <w:color w:val="595959" w:themeColor="text1" w:themeTint="A6" w:themeShade="FF"/>
          <w:sz w:val="24"/>
          <w:szCs w:val="24"/>
        </w:rPr>
      </w:pPr>
    </w:p>
    <w:p w:rsidR="0679428E" w:rsidP="0679428E" w:rsidRDefault="0679428E" w14:paraId="2B555614" w14:textId="613EA71E">
      <w:pPr>
        <w:spacing w:before="0" w:after="0" w:line="360" w:lineRule="auto"/>
        <w:jc w:val="both"/>
        <w:rPr>
          <w:color w:val="595959" w:themeColor="text1" w:themeTint="A6" w:themeShade="FF"/>
          <w:sz w:val="24"/>
          <w:szCs w:val="24"/>
        </w:rPr>
      </w:pPr>
    </w:p>
    <w:p w:rsidR="0679428E" w:rsidP="0679428E" w:rsidRDefault="0679428E" w14:paraId="380F2338" w14:textId="4C742F1C">
      <w:pPr>
        <w:spacing w:before="0" w:after="0" w:line="360" w:lineRule="auto"/>
        <w:jc w:val="both"/>
        <w:rPr>
          <w:color w:val="595959" w:themeColor="text1" w:themeTint="A6" w:themeShade="FF"/>
          <w:sz w:val="24"/>
          <w:szCs w:val="24"/>
        </w:rPr>
      </w:pPr>
    </w:p>
    <w:p w:rsidR="0679428E" w:rsidP="0679428E" w:rsidRDefault="0679428E" w14:paraId="0D6C22A0" w14:textId="435E728D">
      <w:pPr>
        <w:spacing w:before="0" w:after="0" w:line="360" w:lineRule="auto"/>
        <w:jc w:val="both"/>
        <w:rPr>
          <w:color w:val="595959" w:themeColor="text1" w:themeTint="A6" w:themeShade="FF"/>
          <w:sz w:val="24"/>
          <w:szCs w:val="24"/>
        </w:rPr>
      </w:pPr>
    </w:p>
    <w:p w:rsidR="0679428E" w:rsidP="0679428E" w:rsidRDefault="0679428E" w14:paraId="06994BBA" w14:textId="35337B1C">
      <w:pPr>
        <w:spacing w:before="0" w:after="0" w:line="360" w:lineRule="auto"/>
        <w:jc w:val="both"/>
        <w:rPr>
          <w:color w:val="595959" w:themeColor="text1" w:themeTint="A6" w:themeShade="FF"/>
          <w:sz w:val="24"/>
          <w:szCs w:val="24"/>
        </w:rPr>
      </w:pPr>
    </w:p>
    <w:p w:rsidR="0679428E" w:rsidP="0679428E" w:rsidRDefault="0679428E" w14:paraId="47F39E6A" w14:textId="232D1A53">
      <w:pPr>
        <w:spacing w:before="0" w:after="0" w:line="360" w:lineRule="auto"/>
        <w:jc w:val="both"/>
        <w:rPr>
          <w:color w:val="595959" w:themeColor="text1" w:themeTint="A6" w:themeShade="FF"/>
          <w:sz w:val="24"/>
          <w:szCs w:val="24"/>
        </w:rPr>
      </w:pPr>
    </w:p>
    <w:p w:rsidR="0679428E" w:rsidP="0679428E" w:rsidRDefault="0679428E" w14:paraId="3821F37B" w14:textId="35510CD4">
      <w:pPr>
        <w:spacing w:before="0" w:after="0" w:line="360" w:lineRule="auto"/>
        <w:jc w:val="both"/>
        <w:rPr>
          <w:color w:val="595959" w:themeColor="text1" w:themeTint="A6" w:themeShade="FF"/>
          <w:sz w:val="24"/>
          <w:szCs w:val="24"/>
        </w:rPr>
      </w:pPr>
    </w:p>
    <w:p w:rsidR="009B6AE4" w:rsidP="0031591B" w:rsidRDefault="00C56719" w14:paraId="04B899DD" w14:textId="7291C387">
      <w:pPr>
        <w:pStyle w:val="Heading1"/>
        <w:numPr>
          <w:ilvl w:val="0"/>
          <w:numId w:val="12"/>
        </w:numPr>
        <w:ind w:left="284"/>
        <w:rPr>
          <w:color w:val="595959" w:themeColor="text1" w:themeTint="A6"/>
        </w:rPr>
      </w:pPr>
      <w:r w:rsidRPr="0091187F">
        <w:rPr>
          <w:color w:val="595959" w:themeColor="text1" w:themeTint="A6"/>
        </w:rPr>
        <w:t xml:space="preserve">Supporting / </w:t>
      </w:r>
      <w:r w:rsidRPr="0091187F" w:rsidR="009B6AE4">
        <w:rPr>
          <w:color w:val="595959" w:themeColor="text1" w:themeTint="A6"/>
        </w:rPr>
        <w:t>Reference Documents</w:t>
      </w:r>
    </w:p>
    <w:p w:rsidRPr="0091187F" w:rsidR="0091187F" w:rsidP="0091187F" w:rsidRDefault="0091187F" w14:paraId="5D06F80E" w14:textId="77777777"/>
    <w:p w:rsidRPr="00C2430F" w:rsidR="00EB0755" w:rsidP="00AF5AAD" w:rsidRDefault="005A5320" w14:paraId="0E790F04" w14:textId="12FE4BFF">
      <w:pPr>
        <w:spacing w:before="0" w:after="0" w:line="360" w:lineRule="auto"/>
        <w:jc w:val="both"/>
        <w:rPr>
          <w:b/>
          <w:color w:val="595959" w:themeColor="text1" w:themeTint="A6"/>
          <w:sz w:val="24"/>
          <w:szCs w:val="24"/>
        </w:rPr>
      </w:pPr>
      <w:r w:rsidRPr="00C2430F">
        <w:rPr>
          <w:b/>
          <w:color w:val="595959" w:themeColor="text1" w:themeTint="A6"/>
          <w:sz w:val="24"/>
          <w:szCs w:val="24"/>
        </w:rPr>
        <w:t>Guidance</w:t>
      </w:r>
    </w:p>
    <w:p w:rsidRPr="0091187F" w:rsidR="00C06566" w:rsidP="00AF5AAD" w:rsidRDefault="00C06566" w14:paraId="50E24D90" w14:textId="1A9649CF">
      <w:pPr>
        <w:spacing w:before="0" w:after="0" w:line="360" w:lineRule="auto"/>
        <w:jc w:val="both"/>
        <w:rPr>
          <w:rStyle w:val="Hyperlink"/>
          <w:color w:val="auto"/>
          <w:u w:val="none"/>
        </w:rPr>
      </w:pPr>
      <w:r w:rsidRPr="0679428E" w:rsidR="00C06566">
        <w:rPr>
          <w:rStyle w:val="Hyperlink"/>
          <w:color w:val="auto"/>
          <w:u w:val="none"/>
        </w:rPr>
        <w:t xml:space="preserve">CDM 2015 - Application of Construction (Design and Management) </w:t>
      </w:r>
    </w:p>
    <w:p w:rsidRPr="0091187F" w:rsidR="00C06566" w:rsidP="00AF5AAD" w:rsidRDefault="00C06566" w14:paraId="4F36017D" w14:textId="606C32F8">
      <w:pPr>
        <w:spacing w:line="360" w:lineRule="auto"/>
        <w:rPr>
          <w:rStyle w:val="Hyperlink"/>
          <w:color w:val="auto"/>
          <w:u w:val="none"/>
        </w:rPr>
      </w:pPr>
      <w:r w:rsidRPr="0679428E" w:rsidR="00C06566">
        <w:rPr>
          <w:rStyle w:val="Hyperlink"/>
          <w:color w:val="auto"/>
          <w:u w:val="none"/>
        </w:rPr>
        <w:t>CDM 2015 – Work / Project Categorisation and Requirements – A Practical Guide</w:t>
      </w:r>
    </w:p>
    <w:p w:rsidR="00466CBF" w:rsidP="00AF5AAD" w:rsidRDefault="00466CBF" w14:paraId="0A816691" w14:textId="77777777">
      <w:pPr>
        <w:spacing w:line="360" w:lineRule="auto"/>
        <w:rPr>
          <w:rStyle w:val="Hyperlink"/>
          <w:color w:val="auto"/>
          <w:u w:val="none"/>
        </w:rPr>
      </w:pPr>
    </w:p>
    <w:p w:rsidRPr="0091187F" w:rsidR="00C06566" w:rsidP="00AF5AAD" w:rsidRDefault="00C06566" w14:paraId="500D56E6" w14:textId="55DB111C">
      <w:pPr>
        <w:spacing w:line="360" w:lineRule="auto"/>
        <w:rPr>
          <w:rStyle w:val="Hyperlink"/>
          <w:color w:val="auto"/>
          <w:u w:val="none"/>
        </w:rPr>
      </w:pPr>
      <w:r w:rsidRPr="0679428E" w:rsidR="00C06566">
        <w:rPr>
          <w:rStyle w:val="Hyperlink"/>
          <w:color w:val="auto"/>
          <w:u w:val="none"/>
        </w:rPr>
        <w:t xml:space="preserve">CDM 2015 – </w:t>
      </w:r>
      <w:r w:rsidRPr="0679428E" w:rsidR="00C06566">
        <w:rPr>
          <w:rStyle w:val="Hyperlink"/>
          <w:color w:val="auto"/>
          <w:u w:val="none"/>
        </w:rPr>
        <w:t>Dutyholders</w:t>
      </w:r>
      <w:r w:rsidRPr="0679428E" w:rsidR="00C06566">
        <w:rPr>
          <w:rStyle w:val="Hyperlink"/>
          <w:color w:val="auto"/>
          <w:u w:val="none"/>
        </w:rPr>
        <w:t>, Duties and Deliverables – A Practical Guide</w:t>
      </w:r>
    </w:p>
    <w:p w:rsidRPr="0091187F" w:rsidR="00C06566" w:rsidP="00AF5AAD" w:rsidRDefault="00C06566" w14:paraId="5E0B3C82" w14:textId="037AA7B2">
      <w:pPr>
        <w:spacing w:line="360" w:lineRule="auto"/>
        <w:rPr>
          <w:rStyle w:val="Hyperlink"/>
          <w:color w:val="auto"/>
          <w:u w:val="none"/>
        </w:rPr>
      </w:pPr>
      <w:r w:rsidRPr="0679428E" w:rsidR="00C06566">
        <w:rPr>
          <w:rStyle w:val="Hyperlink"/>
          <w:color w:val="auto"/>
          <w:u w:val="none"/>
        </w:rPr>
        <w:t xml:space="preserve">CDM 2015 – Working for a Domestic Client Guidance. </w:t>
      </w:r>
    </w:p>
    <w:p w:rsidRPr="0091187F" w:rsidR="00C06566" w:rsidP="00AF5AAD" w:rsidRDefault="00C06566" w14:paraId="4947E714" w14:textId="1862785D">
      <w:pPr>
        <w:spacing w:line="360" w:lineRule="auto"/>
        <w:rPr>
          <w:rStyle w:val="Hyperlink"/>
          <w:color w:val="auto"/>
          <w:u w:val="none"/>
        </w:rPr>
      </w:pPr>
      <w:r w:rsidRPr="0679428E" w:rsidR="00C06566">
        <w:rPr>
          <w:rStyle w:val="Hyperlink"/>
          <w:color w:val="auto"/>
          <w:u w:val="none"/>
        </w:rPr>
        <w:t>CDM 2015 – List of Competent Persons</w:t>
      </w:r>
    </w:p>
    <w:p w:rsidRPr="0091187F" w:rsidR="00C06566" w:rsidP="00AF5AAD" w:rsidRDefault="00C06566" w14:paraId="10530F9D" w14:textId="15B76E0A">
      <w:pPr>
        <w:spacing w:line="360" w:lineRule="auto"/>
        <w:rPr>
          <w:rStyle w:val="Hyperlink"/>
          <w:color w:val="auto"/>
          <w:u w:val="none"/>
        </w:rPr>
      </w:pPr>
      <w:hyperlink r:id="R68d23d4d5f0a4333">
        <w:r w:rsidRPr="0679428E" w:rsidR="00C06566">
          <w:rPr>
            <w:rStyle w:val="Hyperlink"/>
            <w:color w:val="auto"/>
            <w:u w:val="none"/>
          </w:rPr>
          <w:t>CDM 2015 – Guidance on the Safe Survey of Premises</w:t>
        </w:r>
      </w:hyperlink>
    </w:p>
    <w:p w:rsidRPr="00C2430F" w:rsidR="00997A17" w:rsidP="00AF5AAD" w:rsidRDefault="00000000" w14:paraId="0C137860" w14:textId="77777777">
      <w:pPr>
        <w:spacing w:before="0" w:after="0" w:line="360" w:lineRule="auto"/>
        <w:jc w:val="both"/>
        <w:rPr>
          <w:sz w:val="24"/>
          <w:szCs w:val="24"/>
        </w:rPr>
      </w:pPr>
      <w:hyperlink w:history="1" r:id="rId20">
        <w:r w:rsidRPr="00C2430F" w:rsidR="00997A17">
          <w:rPr>
            <w:rStyle w:val="Hyperlink"/>
            <w:sz w:val="24"/>
            <w:szCs w:val="24"/>
          </w:rPr>
          <w:t>http://www.hse.gov.uk/construction/cdm.htm</w:t>
        </w:r>
      </w:hyperlink>
    </w:p>
    <w:p w:rsidRPr="00C2430F" w:rsidR="00997A17" w:rsidP="00AF5AAD" w:rsidRDefault="00000000" w14:paraId="61FDADF9" w14:textId="77777777">
      <w:pPr>
        <w:spacing w:before="0" w:line="360" w:lineRule="auto"/>
        <w:jc w:val="both"/>
        <w:rPr>
          <w:sz w:val="24"/>
          <w:szCs w:val="24"/>
        </w:rPr>
      </w:pPr>
      <w:hyperlink w:history="1" r:id="rId21">
        <w:r w:rsidRPr="00C2430F" w:rsidR="00997A17">
          <w:rPr>
            <w:rStyle w:val="Hyperlink"/>
            <w:sz w:val="24"/>
            <w:szCs w:val="24"/>
          </w:rPr>
          <w:t>http://www.hse.gov.uk/construction/</w:t>
        </w:r>
      </w:hyperlink>
    </w:p>
    <w:p w:rsidRPr="00C2430F" w:rsidR="00997A17" w:rsidP="00AF5AAD" w:rsidRDefault="00000000" w14:paraId="3F80D216" w14:textId="48552837">
      <w:pPr>
        <w:spacing w:before="0" w:after="0" w:line="360" w:lineRule="auto"/>
        <w:jc w:val="both"/>
        <w:rPr>
          <w:sz w:val="24"/>
          <w:szCs w:val="24"/>
        </w:rPr>
      </w:pPr>
      <w:hyperlink w:history="1" r:id="rId22">
        <w:r w:rsidRPr="00C2430F" w:rsidR="00997A17">
          <w:rPr>
            <w:rStyle w:val="Hyperlink"/>
            <w:sz w:val="24"/>
            <w:szCs w:val="24"/>
          </w:rPr>
          <w:t>Legal Series guidance (L153)</w:t>
        </w:r>
      </w:hyperlink>
    </w:p>
    <w:p w:rsidRPr="00C2430F" w:rsidR="00997A17" w:rsidP="00AF5AAD" w:rsidRDefault="00000000" w14:paraId="4C086258" w14:textId="16E0FB31">
      <w:pPr>
        <w:spacing w:before="0" w:after="0" w:line="360" w:lineRule="auto"/>
        <w:jc w:val="both"/>
        <w:rPr>
          <w:sz w:val="24"/>
          <w:szCs w:val="24"/>
        </w:rPr>
      </w:pPr>
      <w:hyperlink r:id="R160761dc79514304">
        <w:r w:rsidRPr="0679428E" w:rsidR="00997A17">
          <w:rPr>
            <w:rStyle w:val="Hyperlink"/>
            <w:sz w:val="24"/>
            <w:szCs w:val="24"/>
          </w:rPr>
          <w:t>CONIAC industry guidance CDM15 (CDM2015/1 for Clients, CDM15/2 for Principal Designers, CDM2015/3 for Contractors, CDM2015/4 for Designers, CDM2015/5 for Principal Contractors, CDM2015/6 for Workers)</w:t>
        </w:r>
      </w:hyperlink>
    </w:p>
    <w:p w:rsidRPr="00AF5AAD" w:rsidR="00C06566" w:rsidP="00AF5AAD" w:rsidRDefault="00EB0755" w14:paraId="29626048" w14:textId="05F49449">
      <w:pPr>
        <w:spacing w:before="0" w:after="0" w:line="360" w:lineRule="auto"/>
        <w:jc w:val="both"/>
        <w:rPr>
          <w:b/>
          <w:color w:val="595959" w:themeColor="text1" w:themeTint="A6"/>
          <w:sz w:val="24"/>
          <w:szCs w:val="24"/>
        </w:rPr>
      </w:pPr>
      <w:r w:rsidRPr="00C2430F">
        <w:rPr>
          <w:b/>
          <w:color w:val="595959" w:themeColor="text1" w:themeTint="A6"/>
          <w:sz w:val="24"/>
          <w:szCs w:val="24"/>
        </w:rPr>
        <w:t>Client:</w:t>
      </w:r>
    </w:p>
    <w:p w:rsidRPr="0091187F" w:rsidR="00C06566" w:rsidP="00AF5AAD" w:rsidRDefault="00C06566" w14:paraId="3E4B876B" w14:textId="7D4B5557">
      <w:pPr>
        <w:spacing w:line="360" w:lineRule="auto"/>
        <w:rPr>
          <w:rStyle w:val="Hyperlink"/>
          <w:color w:val="auto"/>
          <w:u w:val="none"/>
        </w:rPr>
      </w:pPr>
      <w:r w:rsidRPr="0679428E" w:rsidR="00C06566">
        <w:rPr>
          <w:rStyle w:val="Hyperlink"/>
          <w:color w:val="auto"/>
          <w:u w:val="none"/>
        </w:rPr>
        <w:t xml:space="preserve">CDM 2015 – Client Project Health and Safety Management </w:t>
      </w:r>
    </w:p>
    <w:p w:rsidRPr="00AF5AAD" w:rsidR="00EB0755" w:rsidP="0679428E" w:rsidRDefault="00C06566" w14:paraId="52953A0A" w14:textId="7510CE3D">
      <w:pPr>
        <w:spacing w:line="360" w:lineRule="auto"/>
        <w:rPr>
          <w:rStyle w:val="Hyperlink"/>
          <w:color w:val="auto"/>
          <w:u w:val="none"/>
        </w:rPr>
      </w:pPr>
      <w:r w:rsidRPr="0679428E" w:rsidR="00C06566">
        <w:rPr>
          <w:rStyle w:val="Hyperlink"/>
          <w:color w:val="auto"/>
          <w:u w:val="none"/>
        </w:rPr>
        <w:t>CDM 2015 – Client Duties Guidance</w:t>
      </w:r>
      <w:r w:rsidRPr="0679428E" w:rsidR="282988BF">
        <w:rPr>
          <w:rStyle w:val="Hyperlink"/>
          <w:color w:val="auto"/>
          <w:u w:val="none"/>
        </w:rPr>
        <w:t xml:space="preserve"> </w:t>
      </w:r>
    </w:p>
    <w:p w:rsidRPr="0091187F" w:rsidR="00EB0755" w:rsidP="00AF5AAD" w:rsidRDefault="00EB0755" w14:paraId="41E06F5E" w14:textId="77777777">
      <w:pPr>
        <w:spacing w:before="0" w:after="0" w:line="360" w:lineRule="auto"/>
        <w:jc w:val="both"/>
        <w:rPr>
          <w:b/>
          <w:color w:val="auto"/>
          <w:sz w:val="24"/>
          <w:szCs w:val="24"/>
        </w:rPr>
      </w:pPr>
      <w:r w:rsidRPr="0091187F">
        <w:rPr>
          <w:b/>
          <w:color w:val="auto"/>
          <w:sz w:val="24"/>
          <w:szCs w:val="24"/>
        </w:rPr>
        <w:t>Designer:</w:t>
      </w:r>
    </w:p>
    <w:p w:rsidRPr="0091187F" w:rsidR="00C06566" w:rsidP="00AF5AAD" w:rsidRDefault="00C06566" w14:paraId="46482B60" w14:textId="1F07DB42">
      <w:pPr>
        <w:spacing w:line="360" w:lineRule="auto"/>
        <w:rPr>
          <w:rStyle w:val="Hyperlink"/>
          <w:color w:val="auto"/>
          <w:u w:val="none"/>
        </w:rPr>
      </w:pPr>
      <w:hyperlink r:id="Rc5faefd9b03a48d4">
        <w:r w:rsidRPr="0679428E" w:rsidR="00C06566">
          <w:rPr>
            <w:rStyle w:val="Hyperlink"/>
            <w:color w:val="auto"/>
            <w:u w:val="none"/>
          </w:rPr>
          <w:t>CDM 2015 – Design Risk Management Guidance</w:t>
        </w:r>
      </w:hyperlink>
    </w:p>
    <w:p w:rsidRPr="0091187F" w:rsidR="00C06566" w:rsidP="00AF5AAD" w:rsidRDefault="00C06566" w14:paraId="605F7799" w14:textId="34F53C86">
      <w:pPr>
        <w:spacing w:line="360" w:lineRule="auto"/>
        <w:rPr>
          <w:rStyle w:val="Hyperlink"/>
          <w:color w:val="auto"/>
          <w:u w:val="none"/>
        </w:rPr>
      </w:pPr>
      <w:hyperlink r:id="R62a8f46772fc4eca">
        <w:r w:rsidRPr="0679428E" w:rsidR="00C06566">
          <w:rPr>
            <w:rStyle w:val="Hyperlink"/>
            <w:color w:val="auto"/>
            <w:u w:val="none"/>
          </w:rPr>
          <w:t>CDM 2015 – Designer Duties Guidance</w:t>
        </w:r>
      </w:hyperlink>
    </w:p>
    <w:p w:rsidRPr="00AF5AAD" w:rsidR="00EB0755" w:rsidP="00AF5AAD" w:rsidRDefault="00C06566" w14:paraId="5FC12781" w14:textId="3BCB262F">
      <w:pPr>
        <w:pStyle w:val="Bullet1"/>
        <w:numPr>
          <w:ilvl w:val="0"/>
          <w:numId w:val="0"/>
        </w:numPr>
        <w:spacing w:line="360" w:lineRule="auto"/>
        <w:rPr>
          <w:color w:val="auto"/>
        </w:rPr>
      </w:pPr>
      <w:r w:rsidRPr="0679428E" w:rsidR="00C06566">
        <w:rPr>
          <w:rStyle w:val="Hyperlink"/>
          <w:color w:val="auto"/>
          <w:u w:val="none"/>
        </w:rPr>
        <w:t>CDM 2015 – Outline of the Requirements of the Workplace (Health, Safety and Welfare) Regulations</w:t>
      </w:r>
    </w:p>
    <w:p w:rsidRPr="0091187F" w:rsidR="00EB0755" w:rsidP="00AF5AAD" w:rsidRDefault="00EB0755" w14:paraId="10157AAD" w14:textId="77777777">
      <w:pPr>
        <w:spacing w:before="0" w:after="0" w:line="360" w:lineRule="auto"/>
        <w:jc w:val="both"/>
        <w:rPr>
          <w:b/>
          <w:color w:val="auto"/>
          <w:sz w:val="24"/>
          <w:szCs w:val="24"/>
        </w:rPr>
      </w:pPr>
      <w:r w:rsidRPr="0091187F">
        <w:rPr>
          <w:b/>
          <w:color w:val="auto"/>
          <w:sz w:val="24"/>
          <w:szCs w:val="24"/>
        </w:rPr>
        <w:t>Principal Designer:</w:t>
      </w:r>
    </w:p>
    <w:p w:rsidRPr="0091187F" w:rsidR="00C06566" w:rsidP="00AF5AAD" w:rsidRDefault="00C06566" w14:paraId="6266C215" w14:textId="7051654A">
      <w:pPr>
        <w:spacing w:line="360" w:lineRule="auto"/>
        <w:rPr>
          <w:rStyle w:val="Hyperlink"/>
          <w:color w:val="auto"/>
          <w:u w:val="none"/>
        </w:rPr>
      </w:pPr>
      <w:hyperlink r:id="R736c1995938b4e3d">
        <w:r w:rsidRPr="0679428E" w:rsidR="00C06566">
          <w:rPr>
            <w:rStyle w:val="Hyperlink"/>
            <w:color w:val="auto"/>
            <w:u w:val="none"/>
          </w:rPr>
          <w:t>CDM 2015 – Project CDM Log Guidance</w:t>
        </w:r>
      </w:hyperlink>
    </w:p>
    <w:p w:rsidRPr="0091187F" w:rsidR="00C06566" w:rsidP="00AF5AAD" w:rsidRDefault="00C06566" w14:paraId="7C908DAD" w14:textId="14B97E1A">
      <w:pPr>
        <w:spacing w:line="360" w:lineRule="auto"/>
        <w:rPr>
          <w:rStyle w:val="Hyperlink"/>
          <w:color w:val="auto"/>
          <w:u w:val="none"/>
        </w:rPr>
      </w:pPr>
      <w:hyperlink r:id="R56be48cdc7f84e99">
        <w:r w:rsidRPr="0679428E" w:rsidR="00C06566">
          <w:rPr>
            <w:rStyle w:val="Hyperlink"/>
            <w:color w:val="auto"/>
            <w:u w:val="none"/>
          </w:rPr>
          <w:t xml:space="preserve">CDM 2015 - Pre-construction Information Document Guidance </w:t>
        </w:r>
      </w:hyperlink>
    </w:p>
    <w:p w:rsidRPr="0091187F" w:rsidR="00C06566" w:rsidP="00AF5AAD" w:rsidRDefault="00C06566" w14:paraId="2282574B" w14:textId="3C93C22D">
      <w:pPr>
        <w:spacing w:line="360" w:lineRule="auto"/>
        <w:rPr>
          <w:rStyle w:val="Hyperlink"/>
          <w:color w:val="auto"/>
          <w:u w:val="none"/>
        </w:rPr>
      </w:pPr>
      <w:r w:rsidRPr="0679428E" w:rsidR="00C06566">
        <w:rPr>
          <w:rStyle w:val="Hyperlink"/>
          <w:color w:val="auto"/>
          <w:u w:val="none"/>
        </w:rPr>
        <w:t>HCDM 2015 – Health and Safety File Guidance</w:t>
      </w:r>
    </w:p>
    <w:p w:rsidRPr="0091187F" w:rsidR="00C06566" w:rsidP="00AF5AAD" w:rsidRDefault="00C06566" w14:paraId="7D15D5BD" w14:textId="19DC465F">
      <w:pPr>
        <w:spacing w:line="360" w:lineRule="auto"/>
        <w:rPr>
          <w:rStyle w:val="Hyperlink"/>
          <w:color w:val="auto"/>
          <w:u w:val="none"/>
        </w:rPr>
      </w:pPr>
      <w:hyperlink r:id="R7cb669a1a9ec4ab5">
        <w:r w:rsidRPr="0679428E" w:rsidR="00C06566">
          <w:rPr>
            <w:rStyle w:val="Hyperlink"/>
            <w:color w:val="auto"/>
            <w:u w:val="none"/>
          </w:rPr>
          <w:t xml:space="preserve">CDM 2015 – Assessment of the Principal Contractor’s Construction Phase Plan Guidance </w:t>
        </w:r>
      </w:hyperlink>
    </w:p>
    <w:p w:rsidRPr="0091187F" w:rsidR="00C06566" w:rsidP="00AF5AAD" w:rsidRDefault="00C06566" w14:paraId="02BB3181" w14:textId="30D68E13">
      <w:pPr>
        <w:spacing w:line="360" w:lineRule="auto"/>
        <w:rPr>
          <w:rStyle w:val="Hyperlink"/>
          <w:color w:val="auto"/>
          <w:u w:val="none"/>
        </w:rPr>
      </w:pPr>
      <w:r w:rsidRPr="0679428E" w:rsidR="00C06566">
        <w:rPr>
          <w:rStyle w:val="Hyperlink"/>
          <w:color w:val="auto"/>
          <w:u w:val="none"/>
        </w:rPr>
        <w:t xml:space="preserve">CDM 2015 – Principal Designer and Principal Contractor Management Plan Guidance </w:t>
      </w:r>
    </w:p>
    <w:p w:rsidRPr="00AF5AAD" w:rsidR="00892815" w:rsidP="00AF5AAD" w:rsidRDefault="00C06566" w14:paraId="494113B2" w14:textId="0E252CAC">
      <w:pPr>
        <w:spacing w:line="360" w:lineRule="auto"/>
        <w:rPr>
          <w:color w:val="auto"/>
        </w:rPr>
      </w:pPr>
      <w:hyperlink r:id="R6f2f073e5cef45ea">
        <w:r w:rsidRPr="0679428E" w:rsidR="00C06566">
          <w:rPr>
            <w:rStyle w:val="Hyperlink"/>
            <w:color w:val="auto"/>
            <w:u w:val="none"/>
          </w:rPr>
          <w:t>CDM 2015 – Principal Designer Duties Guidance</w:t>
        </w:r>
      </w:hyperlink>
    </w:p>
    <w:p w:rsidRPr="0091187F" w:rsidR="00EB0755" w:rsidP="00AF5AAD" w:rsidRDefault="00EB0755" w14:paraId="0D5172D3" w14:textId="77777777">
      <w:pPr>
        <w:spacing w:before="0" w:after="0" w:line="360" w:lineRule="auto"/>
        <w:jc w:val="both"/>
        <w:rPr>
          <w:b/>
          <w:color w:val="auto"/>
          <w:sz w:val="24"/>
          <w:szCs w:val="24"/>
        </w:rPr>
      </w:pPr>
      <w:r w:rsidRPr="0091187F">
        <w:rPr>
          <w:b/>
          <w:color w:val="auto"/>
          <w:sz w:val="24"/>
          <w:szCs w:val="24"/>
        </w:rPr>
        <w:t>Principal Contractor / Contractor:</w:t>
      </w:r>
    </w:p>
    <w:p w:rsidRPr="0091187F" w:rsidR="00C06566" w:rsidP="00AF5AAD" w:rsidRDefault="00C06566" w14:paraId="0339B2DA" w14:textId="7E808D58">
      <w:pPr>
        <w:spacing w:line="360" w:lineRule="auto"/>
        <w:rPr>
          <w:rStyle w:val="Hyperlink"/>
          <w:color w:val="auto"/>
          <w:u w:val="none"/>
        </w:rPr>
      </w:pPr>
      <w:r w:rsidRPr="0679428E" w:rsidR="00C06566">
        <w:rPr>
          <w:rStyle w:val="Hyperlink"/>
          <w:color w:val="auto"/>
          <w:u w:val="none"/>
        </w:rPr>
        <w:t xml:space="preserve">CDM 2015 – Principal Contractor Duties Guidance </w:t>
      </w:r>
    </w:p>
    <w:p w:rsidRPr="0091187F" w:rsidR="00C06566" w:rsidP="00AF5AAD" w:rsidRDefault="00C06566" w14:paraId="52A7C4E1" w14:textId="41BCF5BD">
      <w:pPr>
        <w:spacing w:line="360" w:lineRule="auto"/>
        <w:rPr>
          <w:rStyle w:val="Hyperlink"/>
          <w:color w:val="auto"/>
          <w:u w:val="none"/>
        </w:rPr>
      </w:pPr>
      <w:r w:rsidRPr="0679428E" w:rsidR="00C06566">
        <w:rPr>
          <w:rStyle w:val="Hyperlink"/>
          <w:color w:val="auto"/>
          <w:u w:val="none"/>
        </w:rPr>
        <w:t>CDM 2015 – Contractor Duties Guidance</w:t>
      </w:r>
    </w:p>
    <w:p w:rsidRPr="00AF5AAD" w:rsidR="00EB0755" w:rsidP="00AF5AAD" w:rsidRDefault="00C06566" w14:paraId="3062B05A" w14:textId="3A3EE6AE">
      <w:pPr>
        <w:spacing w:line="360" w:lineRule="auto"/>
        <w:rPr>
          <w:color w:val="auto"/>
        </w:rPr>
      </w:pPr>
      <w:r w:rsidRPr="0679428E" w:rsidR="00C06566">
        <w:rPr>
          <w:rStyle w:val="Hyperlink"/>
          <w:color w:val="auto"/>
          <w:u w:val="none"/>
        </w:rPr>
        <w:t>CDM 2015 –Construction Phase Plan Guidance</w:t>
      </w:r>
    </w:p>
    <w:p w:rsidRPr="0091187F" w:rsidR="00EB0755" w:rsidP="00AF5AAD" w:rsidRDefault="00EB0755" w14:paraId="067FFCB5" w14:textId="074E9FBD">
      <w:pPr>
        <w:spacing w:before="0" w:after="0" w:line="360" w:lineRule="auto"/>
        <w:jc w:val="both"/>
        <w:rPr>
          <w:b/>
          <w:color w:val="auto"/>
          <w:sz w:val="24"/>
          <w:szCs w:val="24"/>
        </w:rPr>
      </w:pPr>
      <w:r w:rsidRPr="0091187F">
        <w:rPr>
          <w:b/>
          <w:color w:val="auto"/>
          <w:sz w:val="24"/>
          <w:szCs w:val="24"/>
        </w:rPr>
        <w:t>Forms</w:t>
      </w:r>
      <w:r w:rsidRPr="0091187F" w:rsidR="00934DF4">
        <w:rPr>
          <w:b/>
          <w:color w:val="auto"/>
          <w:sz w:val="24"/>
          <w:szCs w:val="24"/>
        </w:rPr>
        <w:t xml:space="preserve"> / Templates</w:t>
      </w:r>
    </w:p>
    <w:p w:rsidRPr="0091187F" w:rsidR="00EB0755" w:rsidP="00AF5AAD" w:rsidRDefault="00EB0755" w14:paraId="75322877" w14:textId="6D6DB658">
      <w:pPr>
        <w:spacing w:before="0" w:after="0" w:line="360" w:lineRule="auto"/>
        <w:jc w:val="both"/>
        <w:rPr>
          <w:b/>
          <w:color w:val="auto"/>
          <w:sz w:val="24"/>
          <w:szCs w:val="24"/>
        </w:rPr>
      </w:pPr>
      <w:r w:rsidRPr="0091187F">
        <w:rPr>
          <w:b/>
          <w:color w:val="auto"/>
          <w:sz w:val="24"/>
          <w:szCs w:val="24"/>
        </w:rPr>
        <w:t>Client:</w:t>
      </w:r>
    </w:p>
    <w:p w:rsidRPr="0091187F" w:rsidR="00C06566" w:rsidP="00AF5AAD" w:rsidRDefault="00C06566" w14:paraId="29AB04B3" w14:textId="67512C5E">
      <w:pPr>
        <w:spacing w:line="360" w:lineRule="auto"/>
        <w:rPr>
          <w:rStyle w:val="Hyperlink"/>
          <w:color w:val="auto"/>
          <w:u w:val="none"/>
        </w:rPr>
      </w:pPr>
      <w:r w:rsidRPr="0679428E" w:rsidR="00C06566">
        <w:rPr>
          <w:rStyle w:val="Hyperlink"/>
          <w:color w:val="auto"/>
          <w:u w:val="none"/>
        </w:rPr>
        <w:t>CDM 2015 – Letter – Client Election / Acceptance</w:t>
      </w:r>
    </w:p>
    <w:p w:rsidRPr="0091187F" w:rsidR="00C06566" w:rsidP="0679428E" w:rsidRDefault="00C06566" w14:paraId="77A179FD" w14:textId="7663DEEF">
      <w:pPr>
        <w:spacing w:before="0" w:after="0" w:line="360" w:lineRule="auto"/>
        <w:jc w:val="both"/>
        <w:rPr>
          <w:color w:val="auto"/>
          <w:sz w:val="22"/>
          <w:szCs w:val="22"/>
        </w:rPr>
      </w:pPr>
      <w:r w:rsidRPr="0679428E" w:rsidR="00C06566">
        <w:rPr>
          <w:color w:val="auto"/>
          <w:sz w:val="22"/>
          <w:szCs w:val="22"/>
        </w:rPr>
        <w:t>CDM 2015 – Letter – Appointment of Principal Designer</w:t>
      </w:r>
    </w:p>
    <w:p w:rsidRPr="0091187F" w:rsidR="00C06566" w:rsidP="00AF5AAD" w:rsidRDefault="00C06566" w14:paraId="33E0E83A" w14:textId="6DA5BC88">
      <w:pPr>
        <w:spacing w:line="360" w:lineRule="auto"/>
        <w:rPr>
          <w:rStyle w:val="Hyperlink"/>
          <w:color w:val="auto"/>
          <w:u w:val="none"/>
        </w:rPr>
      </w:pPr>
      <w:r w:rsidRPr="0679428E" w:rsidR="00C06566">
        <w:rPr>
          <w:rStyle w:val="Hyperlink"/>
          <w:color w:val="auto"/>
          <w:u w:val="none"/>
        </w:rPr>
        <w:t>CDM 2015 – Letter – Appointment of Principal Contractor</w:t>
      </w:r>
    </w:p>
    <w:p w:rsidRPr="0091187F" w:rsidR="00C06566" w:rsidP="00AF5AAD" w:rsidRDefault="00C06566" w14:paraId="71CC768D" w14:textId="77E66001">
      <w:pPr>
        <w:pStyle w:val="Bullet1"/>
        <w:numPr>
          <w:ilvl w:val="0"/>
          <w:numId w:val="0"/>
        </w:numPr>
        <w:spacing w:line="360" w:lineRule="auto"/>
        <w:ind w:left="360" w:hanging="360"/>
        <w:rPr>
          <w:rStyle w:val="Hyperlink"/>
          <w:color w:val="auto"/>
          <w:u w:val="none"/>
        </w:rPr>
      </w:pPr>
      <w:r w:rsidRPr="0679428E" w:rsidR="00C06566">
        <w:rPr>
          <w:rStyle w:val="Hyperlink"/>
          <w:color w:val="auto"/>
          <w:u w:val="none"/>
        </w:rPr>
        <w:t>CDM 2015 – Client Project Health and Safety Management Plan for Simple Projects</w:t>
      </w:r>
    </w:p>
    <w:p w:rsidRPr="00AF5AAD" w:rsidR="000146AF" w:rsidP="00AF5AAD" w:rsidRDefault="00C06566" w14:paraId="3C406C0D" w14:textId="416D11A0">
      <w:pPr>
        <w:spacing w:line="360" w:lineRule="auto"/>
        <w:rPr>
          <w:color w:val="auto"/>
        </w:rPr>
      </w:pPr>
      <w:r w:rsidRPr="0679428E" w:rsidR="00C06566">
        <w:rPr>
          <w:color w:val="auto"/>
        </w:rPr>
        <w:t>Client Project Health and Safety Management Plan for Major or High Risk, Complex Projects</w:t>
      </w:r>
    </w:p>
    <w:p w:rsidRPr="0091187F" w:rsidR="00C56719" w:rsidP="00AF5AAD" w:rsidRDefault="00C56719" w14:paraId="34C1D21A" w14:textId="77777777">
      <w:pPr>
        <w:spacing w:before="0" w:after="0" w:line="360" w:lineRule="auto"/>
        <w:jc w:val="both"/>
        <w:rPr>
          <w:b/>
          <w:color w:val="auto"/>
          <w:sz w:val="24"/>
          <w:szCs w:val="24"/>
        </w:rPr>
      </w:pPr>
      <w:r w:rsidRPr="0091187F">
        <w:rPr>
          <w:b/>
          <w:color w:val="auto"/>
          <w:sz w:val="24"/>
          <w:szCs w:val="24"/>
        </w:rPr>
        <w:t>Designer:</w:t>
      </w:r>
    </w:p>
    <w:p w:rsidRPr="0091187F" w:rsidR="00C06566" w:rsidP="0679428E" w:rsidRDefault="00C06566" w14:paraId="3697AF31" w14:textId="08CAC0DB">
      <w:pPr>
        <w:spacing w:line="360" w:lineRule="auto"/>
        <w:rPr>
          <w:color w:val="auto"/>
          <w:sz w:val="22"/>
          <w:szCs w:val="22"/>
        </w:rPr>
      </w:pPr>
      <w:r w:rsidRPr="0679428E" w:rsidR="00C06566">
        <w:rPr>
          <w:color w:val="auto"/>
          <w:sz w:val="22"/>
          <w:szCs w:val="22"/>
        </w:rPr>
        <w:t xml:space="preserve">CDM 2015 – Letter – Client Duties (Designer) </w:t>
      </w:r>
    </w:p>
    <w:p w:rsidR="00466CBF" w:rsidP="0679428E" w:rsidRDefault="00466CBF" w14:paraId="72D5CC99" w14:textId="4DBEB526">
      <w:pPr>
        <w:spacing w:before="0" w:after="0" w:line="360" w:lineRule="auto"/>
        <w:rPr>
          <w:color w:val="auto"/>
        </w:rPr>
      </w:pPr>
      <w:r w:rsidRPr="0679428E" w:rsidR="00C06566">
        <w:rPr>
          <w:color w:val="auto"/>
        </w:rPr>
        <w:t>CDM 2015 – Design Risk Register</w:t>
      </w:r>
    </w:p>
    <w:p w:rsidRPr="0091187F" w:rsidR="00C56719" w:rsidP="00AF5AAD" w:rsidRDefault="00C56719" w14:paraId="399448AE" w14:textId="77777777">
      <w:pPr>
        <w:spacing w:before="0" w:after="0" w:line="360" w:lineRule="auto"/>
        <w:jc w:val="both"/>
        <w:rPr>
          <w:b/>
          <w:color w:val="auto"/>
          <w:sz w:val="24"/>
          <w:szCs w:val="24"/>
        </w:rPr>
      </w:pPr>
      <w:r w:rsidRPr="0091187F">
        <w:rPr>
          <w:b/>
          <w:color w:val="auto"/>
          <w:sz w:val="24"/>
          <w:szCs w:val="24"/>
        </w:rPr>
        <w:t>Principal Designer:</w:t>
      </w:r>
    </w:p>
    <w:p w:rsidRPr="0091187F" w:rsidR="00C06566" w:rsidP="00AF5AAD" w:rsidRDefault="00C06566" w14:paraId="66B31269" w14:textId="0359BAE0">
      <w:pPr>
        <w:spacing w:before="0" w:after="0" w:line="360" w:lineRule="auto"/>
        <w:jc w:val="both"/>
        <w:rPr>
          <w:color w:val="auto"/>
          <w:sz w:val="24"/>
          <w:szCs w:val="24"/>
        </w:rPr>
      </w:pPr>
      <w:hyperlink r:id="R596016bfbfa54656">
        <w:r w:rsidRPr="0679428E" w:rsidR="00C06566">
          <w:rPr>
            <w:color w:val="auto"/>
            <w:sz w:val="22"/>
            <w:szCs w:val="22"/>
          </w:rPr>
          <w:t>CDM 2015 – Letter – Client Duties - Principal Designer</w:t>
        </w:r>
        <w:r w:rsidRPr="0679428E" w:rsidR="00C06566">
          <w:rPr>
            <w:color w:val="auto"/>
            <w:sz w:val="24"/>
            <w:szCs w:val="24"/>
          </w:rPr>
          <w:t xml:space="preserve"> </w:t>
        </w:r>
      </w:hyperlink>
    </w:p>
    <w:p w:rsidR="00466CBF" w:rsidP="00466CBF" w:rsidRDefault="00C06566" w14:paraId="0143FCC1" w14:textId="0E4757A8">
      <w:pPr>
        <w:spacing w:before="0" w:after="0" w:line="360" w:lineRule="auto"/>
        <w:jc w:val="both"/>
        <w:rPr>
          <w:color w:val="auto"/>
        </w:rPr>
      </w:pPr>
      <w:r w:rsidRPr="0679428E" w:rsidR="00C06566">
        <w:rPr>
          <w:color w:val="auto"/>
        </w:rPr>
        <w:t>CDM 2015 – Project CDM Log</w:t>
      </w:r>
    </w:p>
    <w:p w:rsidRPr="0091187F" w:rsidR="00C06566" w:rsidP="00466CBF" w:rsidRDefault="00C06566" w14:paraId="6CF5E2AC" w14:textId="1BA615C0">
      <w:pPr>
        <w:spacing w:before="0" w:after="0" w:line="360" w:lineRule="auto"/>
        <w:jc w:val="both"/>
        <w:rPr>
          <w:color w:val="auto"/>
        </w:rPr>
      </w:pPr>
      <w:r w:rsidRPr="0679428E" w:rsidR="00C06566">
        <w:rPr>
          <w:color w:val="auto"/>
        </w:rPr>
        <w:t>CDM 2015 – Project Pre-construction Information / Survey Schedule</w:t>
      </w:r>
    </w:p>
    <w:p w:rsidRPr="0091187F" w:rsidR="0091187F" w:rsidP="00AF5AAD" w:rsidRDefault="0091187F" w14:paraId="61C00F89" w14:textId="5627E586">
      <w:pPr>
        <w:spacing w:before="0" w:after="0" w:line="360" w:lineRule="auto"/>
        <w:jc w:val="both"/>
        <w:rPr>
          <w:color w:val="auto"/>
        </w:rPr>
      </w:pPr>
      <w:r w:rsidRPr="0679428E" w:rsidR="0091187F">
        <w:rPr>
          <w:color w:val="auto"/>
        </w:rPr>
        <w:t>CDM 2015 – Pre-construction Information Document for Small Projects</w:t>
      </w:r>
    </w:p>
    <w:p w:rsidRPr="0091187F" w:rsidR="0091187F" w:rsidP="00AF5AAD" w:rsidRDefault="0091187F" w14:paraId="5A987578" w14:textId="75B33BDA">
      <w:pPr>
        <w:spacing w:line="360" w:lineRule="auto"/>
        <w:rPr>
          <w:color w:val="auto"/>
        </w:rPr>
      </w:pPr>
      <w:r w:rsidRPr="0679428E" w:rsidR="0091187F">
        <w:rPr>
          <w:color w:val="auto"/>
        </w:rPr>
        <w:t>CDM 2015 – Pre-construction Information Document for Medium to Large Projects</w:t>
      </w:r>
    </w:p>
    <w:p w:rsidRPr="0091187F" w:rsidR="0091187F" w:rsidP="00AF5AAD" w:rsidRDefault="0091187F" w14:paraId="18C50D1E" w14:textId="11A68C28">
      <w:pPr>
        <w:spacing w:before="0" w:after="0" w:line="360" w:lineRule="auto"/>
        <w:jc w:val="both"/>
        <w:rPr>
          <w:color w:val="auto"/>
          <w:sz w:val="24"/>
          <w:szCs w:val="24"/>
        </w:rPr>
      </w:pPr>
      <w:r w:rsidRPr="0679428E" w:rsidR="0091187F">
        <w:rPr>
          <w:rStyle w:val="Hyperlink"/>
          <w:color w:val="auto"/>
          <w:u w:val="none"/>
        </w:rPr>
        <w:t>CDM 2015 – Guidance for the Principal Contractor on the Construction Phase Plan</w:t>
      </w:r>
    </w:p>
    <w:p w:rsidRPr="0091187F" w:rsidR="0091187F" w:rsidP="00AF5AAD" w:rsidRDefault="0091187F" w14:paraId="607B9FC9" w14:textId="4BD92712">
      <w:pPr>
        <w:spacing w:before="0" w:after="0" w:line="360" w:lineRule="auto"/>
        <w:jc w:val="both"/>
        <w:rPr>
          <w:color w:val="auto"/>
        </w:rPr>
      </w:pPr>
      <w:r w:rsidRPr="0679428E" w:rsidR="0091187F">
        <w:rPr>
          <w:color w:val="auto"/>
        </w:rPr>
        <w:t xml:space="preserve">CDM 2015 – Assessment of the Principal Contractor’s Construction Phase Plan </w:t>
      </w:r>
    </w:p>
    <w:p w:rsidRPr="0091187F" w:rsidR="0091187F" w:rsidP="00AF5AAD" w:rsidRDefault="0091187F" w14:paraId="58611E11" w14:textId="6A66D794">
      <w:pPr>
        <w:spacing w:line="360" w:lineRule="auto"/>
        <w:rPr>
          <w:color w:val="auto"/>
        </w:rPr>
      </w:pPr>
      <w:r w:rsidRPr="0679428E" w:rsidR="0091187F">
        <w:rPr>
          <w:color w:val="auto"/>
        </w:rPr>
        <w:t>CDM 2015 – Health and Safety File</w:t>
      </w:r>
    </w:p>
    <w:p w:rsidRPr="00AF5AAD" w:rsidR="00C56719" w:rsidP="00AF5AAD" w:rsidRDefault="0091187F" w14:paraId="0712208A" w14:textId="50D3B46C">
      <w:pPr>
        <w:spacing w:line="360" w:lineRule="auto"/>
        <w:rPr>
          <w:color w:val="auto"/>
        </w:rPr>
      </w:pPr>
      <w:r w:rsidRPr="0679428E" w:rsidR="0091187F">
        <w:rPr>
          <w:color w:val="auto"/>
        </w:rPr>
        <w:t xml:space="preserve">CDM 2015 – Principal Designer and Principal Contractor Management Plan </w:t>
      </w:r>
    </w:p>
    <w:p w:rsidRPr="0091187F" w:rsidR="00C56719" w:rsidP="00AF5AAD" w:rsidRDefault="00C56719" w14:paraId="2E28113F" w14:textId="77777777">
      <w:pPr>
        <w:spacing w:before="0" w:after="0" w:line="360" w:lineRule="auto"/>
        <w:jc w:val="both"/>
        <w:rPr>
          <w:b/>
          <w:color w:val="auto"/>
          <w:sz w:val="24"/>
          <w:szCs w:val="24"/>
        </w:rPr>
      </w:pPr>
      <w:r w:rsidRPr="0091187F">
        <w:rPr>
          <w:b/>
          <w:color w:val="auto"/>
          <w:sz w:val="24"/>
          <w:szCs w:val="24"/>
        </w:rPr>
        <w:t>Principal Contractor / Contractor:</w:t>
      </w:r>
    </w:p>
    <w:p w:rsidRPr="0091187F" w:rsidR="0091187F" w:rsidP="0679428E" w:rsidRDefault="0091187F" w14:paraId="7934BF27" w14:textId="3C55F4BA">
      <w:pPr>
        <w:spacing w:before="0" w:after="0" w:line="360" w:lineRule="auto"/>
        <w:jc w:val="both"/>
        <w:rPr>
          <w:color w:val="auto"/>
          <w:sz w:val="22"/>
          <w:szCs w:val="22"/>
        </w:rPr>
      </w:pPr>
      <w:r w:rsidRPr="0679428E" w:rsidR="0091187F">
        <w:rPr>
          <w:color w:val="auto"/>
          <w:sz w:val="22"/>
          <w:szCs w:val="22"/>
        </w:rPr>
        <w:t xml:space="preserve">CDM 2015 – Letter - Client Duties (Contractor / Principal Contractor) </w:t>
      </w:r>
    </w:p>
    <w:p w:rsidRPr="0091187F" w:rsidR="0091187F" w:rsidP="00AF5AAD" w:rsidRDefault="0091187F" w14:paraId="417E1EA4" w14:textId="4539F43B">
      <w:pPr>
        <w:spacing w:line="360" w:lineRule="auto"/>
        <w:rPr>
          <w:color w:val="auto"/>
        </w:rPr>
      </w:pPr>
      <w:r w:rsidRPr="0679428E" w:rsidR="0091187F">
        <w:rPr>
          <w:color w:val="auto"/>
        </w:rPr>
        <w:t>CDM 2015 – Very Small Works Construction Phase Plan</w:t>
      </w:r>
    </w:p>
    <w:p w:rsidRPr="0091187F" w:rsidR="0091187F" w:rsidP="00AF5AAD" w:rsidRDefault="0091187F" w14:paraId="37D1DDFB" w14:textId="4644D91C">
      <w:pPr>
        <w:spacing w:line="360" w:lineRule="auto"/>
        <w:rPr>
          <w:color w:val="auto"/>
        </w:rPr>
      </w:pPr>
      <w:r w:rsidRPr="0679428E" w:rsidR="0091187F">
        <w:rPr>
          <w:color w:val="auto"/>
        </w:rPr>
        <w:t>CDM 2015 – Small Works Construction Phase Plan</w:t>
      </w:r>
    </w:p>
    <w:p w:rsidRPr="0091187F" w:rsidR="0091187F" w:rsidP="00AF5AAD" w:rsidRDefault="0091187F" w14:paraId="1076887E" w14:textId="7DAF4ACD">
      <w:pPr>
        <w:spacing w:line="360" w:lineRule="auto"/>
        <w:rPr>
          <w:color w:val="auto"/>
        </w:rPr>
      </w:pPr>
      <w:r w:rsidRPr="0679428E" w:rsidR="0091187F">
        <w:rPr>
          <w:color w:val="auto"/>
        </w:rPr>
        <w:t>CDM 2015 – Medium to Large Works Construction Phase Plan</w:t>
      </w:r>
    </w:p>
    <w:p w:rsidRPr="00AF5AAD" w:rsidR="00B77ACC" w:rsidP="00AF5AAD" w:rsidRDefault="0091187F" w14:paraId="03798EAB" w14:textId="5F2B5705">
      <w:pPr>
        <w:spacing w:line="360" w:lineRule="auto"/>
        <w:rPr>
          <w:color w:val="auto"/>
        </w:rPr>
      </w:pPr>
      <w:r w:rsidRPr="0679428E" w:rsidR="0091187F">
        <w:rPr>
          <w:color w:val="auto"/>
        </w:rPr>
        <w:t>CDM 2015 – Fire Safety and Emergency Plan Medium for Medium to Large Works</w:t>
      </w:r>
    </w:p>
    <w:p w:rsidRPr="0091187F" w:rsidR="00B77ACC" w:rsidP="00AF5AAD" w:rsidRDefault="00536A38" w14:paraId="7B59D567" w14:textId="435B032D">
      <w:pPr>
        <w:spacing w:before="0" w:after="0" w:line="360" w:lineRule="auto"/>
        <w:jc w:val="both"/>
        <w:rPr>
          <w:b/>
          <w:color w:val="auto"/>
          <w:sz w:val="24"/>
          <w:szCs w:val="24"/>
        </w:rPr>
      </w:pPr>
      <w:r w:rsidRPr="0679428E" w:rsidR="00536A38">
        <w:rPr>
          <w:b w:val="1"/>
          <w:bCs w:val="1"/>
          <w:color w:val="auto"/>
          <w:sz w:val="24"/>
          <w:szCs w:val="24"/>
        </w:rPr>
        <w:t>Training</w:t>
      </w:r>
    </w:p>
    <w:p w:rsidRPr="00AF5AAD" w:rsidR="00C56719" w:rsidP="0679428E" w:rsidRDefault="00C56719" w14:paraId="6518F66F" w14:textId="0E53B2BF">
      <w:pPr>
        <w:numPr>
          <w:ilvl w:val="0"/>
          <w:numId w:val="0"/>
        </w:numPr>
        <w:spacing w:before="240" w:beforeAutospacing="off" w:after="240" w:afterAutospacing="off" w:line="360" w:lineRule="auto"/>
      </w:pPr>
      <w:r w:rsidRPr="0679428E" w:rsidR="7BB041C8">
        <w:rPr>
          <w:noProof w:val="0"/>
          <w:color w:val="auto"/>
          <w:lang w:val="en-GB"/>
        </w:rPr>
        <w:t>T</w:t>
      </w:r>
      <w:r w:rsidRPr="0679428E" w:rsidR="7BB041C8">
        <w:rPr>
          <w:noProof w:val="0"/>
          <w:color w:val="auto"/>
          <w:lang w:val="en-GB"/>
        </w:rPr>
        <w:t xml:space="preserve">hose working as Project Managers should complete the CDM in Practice Course available via </w:t>
      </w:r>
      <w:r w:rsidRPr="0679428E" w:rsidR="7BB041C8">
        <w:rPr>
          <w:noProof w:val="0"/>
          <w:color w:val="auto"/>
          <w:lang w:val="en-GB"/>
        </w:rPr>
        <w:t>Astutis</w:t>
      </w:r>
      <w:r w:rsidRPr="0679428E" w:rsidR="7BB041C8">
        <w:rPr>
          <w:noProof w:val="0"/>
          <w:color w:val="auto"/>
          <w:lang w:val="en-GB"/>
        </w:rPr>
        <w:t xml:space="preserve"> -</w:t>
      </w:r>
      <w:r w:rsidRPr="0679428E" w:rsidR="7BB041C8">
        <w:rPr>
          <w:noProof w:val="0"/>
          <w:lang w:val="en-GB"/>
        </w:rPr>
        <w:t xml:space="preserve"> </w:t>
      </w:r>
      <w:hyperlink r:id="R62c799880b79461b">
        <w:r w:rsidRPr="0679428E" w:rsidR="7BB041C8">
          <w:rPr>
            <w:rStyle w:val="Hyperlink"/>
            <w:noProof w:val="0"/>
            <w:lang w:val="en-GB"/>
          </w:rPr>
          <w:t>Course Information</w:t>
        </w:r>
      </w:hyperlink>
    </w:p>
    <w:p w:rsidRPr="00AF5AAD" w:rsidR="00C56719" w:rsidP="0679428E" w:rsidRDefault="00C56719" w14:paraId="51C47BFF" w14:textId="19F1D16D">
      <w:pPr>
        <w:numPr>
          <w:ilvl w:val="0"/>
          <w:numId w:val="0"/>
        </w:numPr>
        <w:spacing w:before="240" w:beforeAutospacing="off" w:after="240" w:afterAutospacing="off" w:line="360" w:lineRule="auto"/>
      </w:pPr>
      <w:r w:rsidRPr="0679428E" w:rsidR="7BB041C8">
        <w:rPr>
          <w:noProof w:val="0"/>
          <w:color w:val="auto"/>
          <w:lang w:val="en-GB"/>
        </w:rPr>
        <w:t>Those working as a Site Manager should complete the CITB SMSTS Course - Site Management Safety Training Scheme - Safety Plus via HSS Training -</w:t>
      </w:r>
      <w:r w:rsidRPr="0679428E" w:rsidR="7BB041C8">
        <w:rPr>
          <w:noProof w:val="0"/>
          <w:lang w:val="en-GB"/>
        </w:rPr>
        <w:t xml:space="preserve"> </w:t>
      </w:r>
      <w:hyperlink r:id="R113dc1f6f80f411b">
        <w:r w:rsidRPr="0679428E" w:rsidR="7BB041C8">
          <w:rPr>
            <w:rStyle w:val="Hyperlink"/>
            <w:noProof w:val="0"/>
            <w:lang w:val="en-GB"/>
          </w:rPr>
          <w:t>Course Information</w:t>
        </w:r>
      </w:hyperlink>
    </w:p>
    <w:p w:rsidRPr="00AF5AAD" w:rsidR="00C56719" w:rsidP="0679428E" w:rsidRDefault="00C56719" w14:paraId="4A726837" w14:textId="3197FFE5">
      <w:pPr>
        <w:pStyle w:val="Bullet1"/>
        <w:numPr>
          <w:ilvl w:val="0"/>
          <w:numId w:val="0"/>
        </w:numPr>
        <w:spacing w:line="360" w:lineRule="auto"/>
        <w:rPr>
          <w:color w:val="auto"/>
          <w:sz w:val="22"/>
          <w:szCs w:val="22"/>
        </w:rPr>
      </w:pPr>
      <w:r w:rsidRPr="0679428E" w:rsidR="7BB041C8">
        <w:rPr>
          <w:color w:val="auto"/>
          <w:sz w:val="22"/>
          <w:szCs w:val="22"/>
        </w:rPr>
        <w:t>All other workers;</w:t>
      </w:r>
      <w:r w:rsidRPr="0679428E" w:rsidR="4361E3DC">
        <w:rPr>
          <w:color w:val="auto"/>
          <w:sz w:val="22"/>
          <w:szCs w:val="22"/>
        </w:rPr>
        <w:t xml:space="preserve"> </w:t>
      </w:r>
      <w:r w:rsidRPr="0679428E" w:rsidR="00C56719">
        <w:rPr>
          <w:color w:val="auto"/>
          <w:sz w:val="22"/>
          <w:szCs w:val="22"/>
        </w:rPr>
        <w:t>Construction (Design a</w:t>
      </w:r>
      <w:r w:rsidRPr="0679428E" w:rsidR="00416A3C">
        <w:rPr>
          <w:color w:val="auto"/>
          <w:sz w:val="22"/>
          <w:szCs w:val="22"/>
        </w:rPr>
        <w:t>nd Management) Regulations 2015 Toolbox Talk</w:t>
      </w:r>
    </w:p>
    <w:sectPr w:rsidRPr="00AF5AAD" w:rsidR="00C56719" w:rsidSect="009A476F">
      <w:headerReference w:type="even" r:id="rId31"/>
      <w:headerReference w:type="default" r:id="rId32"/>
      <w:footerReference w:type="even" r:id="rId33"/>
      <w:footerReference w:type="default" r:id="rId34"/>
      <w:headerReference w:type="first" r:id="rId35"/>
      <w:footerReference w:type="first" r:id="rId36"/>
      <w:type w:val="oddPage"/>
      <w:pgSz w:w="11906" w:h="16838" w:orient="portrait" w:code="9"/>
      <w:pgMar w:top="1226" w:right="1440" w:bottom="1843" w:left="1440" w:header="709" w:footer="558" w:gutter="397"/>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309FC" w:rsidP="00E06A0F" w:rsidRDefault="003309FC" w14:paraId="7EA17232" w14:textId="77777777">
      <w:r>
        <w:separator/>
      </w:r>
    </w:p>
    <w:p w:rsidR="003309FC" w:rsidP="00E06A0F" w:rsidRDefault="003309FC" w14:paraId="12A6D5B6" w14:textId="77777777"/>
    <w:p w:rsidR="003309FC" w:rsidP="00E06A0F" w:rsidRDefault="003309FC" w14:paraId="2561702D" w14:textId="77777777"/>
    <w:p w:rsidR="003309FC" w:rsidP="00E06A0F" w:rsidRDefault="003309FC" w14:paraId="261925A6" w14:textId="77777777"/>
  </w:endnote>
  <w:endnote w:type="continuationSeparator" w:id="0">
    <w:p w:rsidR="003309FC" w:rsidP="00E06A0F" w:rsidRDefault="003309FC" w14:paraId="20FCFAF8" w14:textId="77777777">
      <w:r>
        <w:continuationSeparator/>
      </w:r>
    </w:p>
    <w:p w:rsidR="003309FC" w:rsidP="00E06A0F" w:rsidRDefault="003309FC" w14:paraId="2434B710" w14:textId="77777777"/>
    <w:p w:rsidR="003309FC" w:rsidP="00E06A0F" w:rsidRDefault="003309FC" w14:paraId="155FB8C8" w14:textId="77777777"/>
    <w:p w:rsidR="003309FC" w:rsidP="00E06A0F" w:rsidRDefault="003309FC" w14:paraId="14408D93"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Bold">
    <w:panose1 w:val="020B07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Neo Sans">
    <w:altName w:val="Franklin Gothic Medium Cond"/>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tbl>
    <w:tblPr>
      <w:tblW w:w="10065" w:type="dxa"/>
      <w:tblInd w:w="-601" w:type="dxa"/>
      <w:tblBorders>
        <w:top w:val="single" w:color="E10019" w:sz="4" w:space="0"/>
      </w:tblBorders>
      <w:tblLayout w:type="fixed"/>
      <w:tblLook w:val="04A0" w:firstRow="1" w:lastRow="0" w:firstColumn="1" w:lastColumn="0" w:noHBand="0" w:noVBand="1"/>
    </w:tblPr>
    <w:tblGrid>
      <w:gridCol w:w="567"/>
      <w:gridCol w:w="9498"/>
    </w:tblGrid>
    <w:tr w:rsidRPr="00C02A40" w:rsidR="008F3E8C" w:rsidTr="00FA379A" w14:paraId="04B899FA" w14:textId="77777777">
      <w:trPr>
        <w:trHeight w:val="416"/>
      </w:trPr>
      <w:tc>
        <w:tcPr>
          <w:tcW w:w="10065" w:type="dxa"/>
          <w:gridSpan w:val="2"/>
          <w:tcBorders>
            <w:top w:val="single" w:color="403387" w:sz="4" w:space="0"/>
          </w:tcBorders>
        </w:tcPr>
        <w:p w:rsidRPr="006C5FAC" w:rsidR="008F3E8C" w:rsidP="009F3785" w:rsidRDefault="0045205D" w14:paraId="04B899F9" w14:textId="6264C141">
          <w:pPr>
            <w:pStyle w:val="Footer"/>
          </w:pPr>
          <w:r>
            <mc:AlternateContent>
              <mc:Choice Requires="wps">
                <w:drawing>
                  <wp:anchor distT="0" distB="0" distL="0" distR="0" simplePos="0" relativeHeight="251663360" behindDoc="0" locked="0" layoutInCell="1" allowOverlap="1" wp14:anchorId="4E56D5CB" wp14:editId="04B5826F">
                    <wp:simplePos x="635" y="635"/>
                    <wp:positionH relativeFrom="column">
                      <wp:align>center</wp:align>
                    </wp:positionH>
                    <wp:positionV relativeFrom="paragraph">
                      <wp:posOffset>635</wp:posOffset>
                    </wp:positionV>
                    <wp:extent cx="443865" cy="443865"/>
                    <wp:effectExtent l="0" t="0" r="15875" b="12700"/>
                    <wp:wrapSquare wrapText="bothSides"/>
                    <wp:docPr id="4" name="Text Box 4" descr="Intern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45205D" w:rsidR="0045205D" w:rsidRDefault="0045205D" w14:paraId="021CCC40" w14:textId="25D46C6C">
                                <w:pPr>
                                  <w:rPr>
                                    <w:rFonts w:ascii="Calibri" w:hAnsi="Calibri" w:cs="Calibri"/>
                                    <w:color w:val="000000"/>
                                    <w:sz w:val="18"/>
                                    <w:szCs w:val="18"/>
                                  </w:rPr>
                                </w:pPr>
                                <w:r w:rsidRPr="0045205D">
                                  <w:rPr>
                                    <w:rFonts w:ascii="Calibri" w:hAnsi="Calibri" w:cs="Calibri"/>
                                    <w:color w:val="000000"/>
                                    <w:sz w:val="18"/>
                                    <w:szCs w:val="18"/>
                                  </w:rPr>
                                  <w:t>Internal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w14:anchorId="5A107EB1">
                  <v:shapetype id="_x0000_t202" coordsize="21600,21600" o:spt="202" path="m,l,21600r21600,l21600,xe" w14:anchorId="4E56D5CB">
                    <v:stroke joinstyle="miter"/>
                    <v:path gradientshapeok="t" o:connecttype="rect"/>
                  </v:shapetype>
                  <v:shape id="Text Box 4" style="position:absolute;margin-left:0;margin-top:.05pt;width:34.95pt;height:34.95pt;z-index:251663360;visibility:visible;mso-wrap-style:none;mso-wrap-distance-left:0;mso-wrap-distance-top:0;mso-wrap-distance-right:0;mso-wrap-distance-bottom:0;mso-position-horizontal:center;mso-position-horizontal-relative:text;mso-position-vertical:absolute;mso-position-vertical-relative:text;v-text-anchor:top" alt="Interna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v:textbox style="mso-fit-shape-to-text:t" inset="0,0,0,0">
                      <w:txbxContent>
                        <w:p w:rsidRPr="0045205D" w:rsidR="0045205D" w:rsidRDefault="0045205D" w14:paraId="7A2EC13D" w14:textId="25D46C6C">
                          <w:pPr>
                            <w:rPr>
                              <w:rFonts w:ascii="Calibri" w:hAnsi="Calibri" w:cs="Calibri"/>
                              <w:color w:val="000000"/>
                              <w:sz w:val="18"/>
                              <w:szCs w:val="18"/>
                            </w:rPr>
                          </w:pPr>
                          <w:r w:rsidRPr="0045205D">
                            <w:rPr>
                              <w:rFonts w:ascii="Calibri" w:hAnsi="Calibri" w:cs="Calibri"/>
                              <w:color w:val="000000"/>
                              <w:sz w:val="18"/>
                              <w:szCs w:val="18"/>
                            </w:rPr>
                            <w:t>Internal</w:t>
                          </w:r>
                        </w:p>
                      </w:txbxContent>
                    </v:textbox>
                    <w10:wrap type="square"/>
                  </v:shape>
                </w:pict>
              </mc:Fallback>
            </mc:AlternateContent>
          </w:r>
        </w:p>
      </w:tc>
    </w:tr>
    <w:tr w:rsidRPr="00C02A40" w:rsidR="008F3E8C" w:rsidTr="00FA379A" w14:paraId="04B899FD" w14:textId="77777777">
      <w:trPr>
        <w:trHeight w:val="576"/>
      </w:trPr>
      <w:tc>
        <w:tcPr>
          <w:tcW w:w="567" w:type="dxa"/>
        </w:tcPr>
        <w:p w:rsidRPr="00880DE4" w:rsidR="008F3E8C" w:rsidP="009F3785" w:rsidRDefault="008F3E8C" w14:paraId="04B899FB" w14:textId="77777777">
          <w:pPr>
            <w:pStyle w:val="Footer"/>
          </w:pPr>
          <w:r w:rsidRPr="006C5FAC">
            <w:fldChar w:fldCharType="begin"/>
          </w:r>
          <w:r w:rsidRPr="006C5FAC">
            <w:instrText xml:space="preserve"> PAGE   \* MERGEFORMAT </w:instrText>
          </w:r>
          <w:r w:rsidRPr="006C5FAC">
            <w:fldChar w:fldCharType="separate"/>
          </w:r>
          <w:r w:rsidRPr="006C5FAC">
            <w:t>2</w:t>
          </w:r>
          <w:r w:rsidRPr="006C5FAC">
            <w:fldChar w:fldCharType="end"/>
          </w:r>
        </w:p>
      </w:tc>
      <w:tc>
        <w:tcPr>
          <w:tcW w:w="9498" w:type="dxa"/>
        </w:tcPr>
        <w:p w:rsidRPr="006C5FAC" w:rsidR="008F3E8C" w:rsidP="009F3785" w:rsidRDefault="008F3E8C" w14:paraId="04B899FC" w14:textId="77777777">
          <w:pPr>
            <w:pStyle w:val="Footer"/>
          </w:pPr>
        </w:p>
      </w:tc>
    </w:tr>
  </w:tbl>
  <w:p w:rsidR="008F3E8C" w:rsidP="00E06A0F" w:rsidRDefault="008F3E8C" w14:paraId="04B899FE"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tbl>
    <w:tblPr>
      <w:tblW w:w="0" w:type="auto"/>
      <w:tblBorders>
        <w:top w:val="single" w:color="CCCCCC" w:sz="4" w:space="0"/>
        <w:left w:val="single" w:color="CCCCCC" w:sz="4" w:space="0"/>
        <w:bottom w:val="single" w:color="CCCCCC" w:sz="4" w:space="0"/>
        <w:right w:val="single" w:color="CCCCCC" w:sz="4" w:space="0"/>
        <w:insideH w:val="single" w:color="CCCCCC" w:sz="4" w:space="0"/>
        <w:insideV w:val="single" w:color="CCCCCC" w:sz="4" w:space="0"/>
      </w:tblBorders>
      <w:tblLook w:val="04A0" w:firstRow="1" w:lastRow="0" w:firstColumn="1" w:lastColumn="0" w:noHBand="0" w:noVBand="1"/>
    </w:tblPr>
    <w:tblGrid>
      <w:gridCol w:w="2883"/>
      <w:gridCol w:w="2913"/>
      <w:gridCol w:w="2823"/>
    </w:tblGrid>
    <w:tr w:rsidR="00C2430F" w:rsidTr="00C2430F" w14:paraId="3CEAF6F8" w14:textId="77777777">
      <w:trPr>
        <w:trHeight w:val="227"/>
      </w:trPr>
      <w:tc>
        <w:tcPr>
          <w:tcW w:w="3322" w:type="dxa"/>
          <w:tcBorders>
            <w:top w:val="single" w:color="CCCCCC" w:sz="4" w:space="0"/>
            <w:left w:val="single" w:color="CCCCCC" w:sz="4" w:space="0"/>
            <w:bottom w:val="single" w:color="CCCCCC" w:sz="4" w:space="0"/>
            <w:right w:val="single" w:color="CCCCCC" w:sz="4" w:space="0"/>
          </w:tcBorders>
          <w:vAlign w:val="center"/>
          <w:hideMark/>
        </w:tcPr>
        <w:p w:rsidR="00C2430F" w:rsidP="00C2430F" w:rsidRDefault="00C2430F" w14:paraId="3B2F9D21" w14:textId="0486AB7A">
          <w:pPr>
            <w:tabs>
              <w:tab w:val="left" w:pos="1984"/>
            </w:tabs>
            <w:rPr>
              <w:color w:val="808080"/>
              <w:kern w:val="10"/>
              <w:sz w:val="16"/>
              <w:szCs w:val="16"/>
              <w:lang w:eastAsia="en-GB"/>
            </w:rPr>
          </w:pPr>
          <w:r>
            <w:rPr>
              <w:kern w:val="10"/>
              <w:sz w:val="16"/>
              <w:szCs w:val="16"/>
              <w:lang w:eastAsia="en-GB"/>
            </w:rPr>
            <w:t>Prepared by</w:t>
          </w:r>
        </w:p>
      </w:tc>
      <w:tc>
        <w:tcPr>
          <w:tcW w:w="3322" w:type="dxa"/>
          <w:tcBorders>
            <w:top w:val="single" w:color="CCCCCC" w:sz="4" w:space="0"/>
            <w:left w:val="single" w:color="CCCCCC" w:sz="4" w:space="0"/>
            <w:bottom w:val="single" w:color="CCCCCC" w:sz="4" w:space="0"/>
            <w:right w:val="single" w:color="CCCCCC" w:sz="4" w:space="0"/>
          </w:tcBorders>
          <w:vAlign w:val="center"/>
          <w:hideMark/>
        </w:tcPr>
        <w:p w:rsidR="00C2430F" w:rsidP="00C2430F" w:rsidRDefault="007B7FE2" w14:paraId="2CABD3B4" w14:textId="4EC74F4E">
          <w:pPr>
            <w:tabs>
              <w:tab w:val="left" w:pos="1984"/>
            </w:tabs>
            <w:rPr>
              <w:color w:val="808080"/>
              <w:kern w:val="10"/>
              <w:sz w:val="16"/>
              <w:szCs w:val="16"/>
              <w:lang w:eastAsia="en-GB"/>
            </w:rPr>
          </w:pPr>
          <w:r>
            <w:rPr>
              <w:color w:val="808080"/>
              <w:kern w:val="10"/>
              <w:sz w:val="16"/>
              <w:szCs w:val="16"/>
              <w:lang w:eastAsia="en-GB"/>
            </w:rPr>
            <w:t>Document Control Ref</w:t>
          </w:r>
        </w:p>
      </w:tc>
      <w:tc>
        <w:tcPr>
          <w:tcW w:w="3323" w:type="dxa"/>
          <w:tcBorders>
            <w:top w:val="single" w:color="CCCCCC" w:sz="4" w:space="0"/>
            <w:left w:val="single" w:color="CCCCCC" w:sz="4" w:space="0"/>
            <w:bottom w:val="single" w:color="CCCCCC" w:sz="4" w:space="0"/>
            <w:right w:val="single" w:color="CCCCCC" w:sz="4" w:space="0"/>
          </w:tcBorders>
          <w:vAlign w:val="center"/>
          <w:hideMark/>
        </w:tcPr>
        <w:p w:rsidR="00C2430F" w:rsidP="00C2430F" w:rsidRDefault="00DF66B9" w14:paraId="56E57CA0" w14:textId="11AD9E08">
          <w:pPr>
            <w:tabs>
              <w:tab w:val="left" w:pos="1984"/>
            </w:tabs>
            <w:rPr>
              <w:color w:val="808080"/>
              <w:kern w:val="10"/>
              <w:sz w:val="16"/>
              <w:szCs w:val="16"/>
              <w:lang w:eastAsia="en-GB"/>
            </w:rPr>
          </w:pPr>
          <w:r>
            <w:rPr>
              <w:kern w:val="10"/>
              <w:sz w:val="16"/>
              <w:szCs w:val="16"/>
              <w:lang w:eastAsia="en-GB"/>
            </w:rPr>
            <w:t>Issue Date</w:t>
          </w:r>
        </w:p>
      </w:tc>
    </w:tr>
    <w:tr w:rsidR="00C2430F" w:rsidTr="00C2430F" w14:paraId="7173CEA1" w14:textId="77777777">
      <w:tc>
        <w:tcPr>
          <w:tcW w:w="3322" w:type="dxa"/>
          <w:tcBorders>
            <w:top w:val="single" w:color="CCCCCC" w:sz="4" w:space="0"/>
            <w:left w:val="single" w:color="CCCCCC" w:sz="4" w:space="0"/>
            <w:bottom w:val="single" w:color="CCCCCC" w:sz="4" w:space="0"/>
            <w:right w:val="single" w:color="CCCCCC" w:sz="4" w:space="0"/>
          </w:tcBorders>
          <w:vAlign w:val="center"/>
          <w:hideMark/>
        </w:tcPr>
        <w:p w:rsidR="00C2430F" w:rsidP="00C2430F" w:rsidRDefault="00150E5E" w14:paraId="1D1150B4" w14:textId="121AD440">
          <w:pPr>
            <w:tabs>
              <w:tab w:val="left" w:pos="1984"/>
            </w:tabs>
            <w:rPr>
              <w:color w:val="auto"/>
              <w:kern w:val="10"/>
              <w:sz w:val="16"/>
              <w:szCs w:val="16"/>
              <w:lang w:eastAsia="en-GB"/>
            </w:rPr>
          </w:pPr>
          <w:r>
            <w:rPr>
              <w:kern w:val="10"/>
              <w:sz w:val="16"/>
              <w:szCs w:val="16"/>
              <w:lang w:eastAsia="en-GB"/>
            </w:rPr>
            <w:t>HSE Department</w:t>
          </w:r>
        </w:p>
      </w:tc>
      <w:tc>
        <w:tcPr>
          <w:tcW w:w="3322" w:type="dxa"/>
          <w:tcBorders>
            <w:top w:val="single" w:color="CCCCCC" w:sz="4" w:space="0"/>
            <w:left w:val="single" w:color="CCCCCC" w:sz="4" w:space="0"/>
            <w:bottom w:val="single" w:color="CCCCCC" w:sz="4" w:space="0"/>
            <w:right w:val="single" w:color="CCCCCC" w:sz="4" w:space="0"/>
          </w:tcBorders>
          <w:vAlign w:val="center"/>
          <w:hideMark/>
        </w:tcPr>
        <w:p w:rsidR="00C2430F" w:rsidP="00C2430F" w:rsidRDefault="00DF66B9" w14:paraId="3C51BD3E" w14:textId="68DE77C7">
          <w:pPr>
            <w:tabs>
              <w:tab w:val="left" w:pos="1984"/>
            </w:tabs>
            <w:rPr>
              <w:kern w:val="10"/>
              <w:sz w:val="16"/>
              <w:szCs w:val="16"/>
              <w:lang w:eastAsia="en-GB"/>
            </w:rPr>
          </w:pPr>
          <w:r>
            <w:rPr>
              <w:kern w:val="10"/>
              <w:sz w:val="16"/>
              <w:szCs w:val="16"/>
              <w:lang w:eastAsia="en-GB"/>
            </w:rPr>
            <w:t>HSE.P.001.01</w:t>
          </w:r>
        </w:p>
      </w:tc>
      <w:tc>
        <w:tcPr>
          <w:tcW w:w="3323" w:type="dxa"/>
          <w:tcBorders>
            <w:top w:val="single" w:color="CCCCCC" w:sz="4" w:space="0"/>
            <w:left w:val="single" w:color="CCCCCC" w:sz="4" w:space="0"/>
            <w:bottom w:val="single" w:color="CCCCCC" w:sz="4" w:space="0"/>
            <w:right w:val="single" w:color="CCCCCC" w:sz="4" w:space="0"/>
          </w:tcBorders>
          <w:vAlign w:val="center"/>
          <w:hideMark/>
        </w:tcPr>
        <w:p w:rsidR="00C2430F" w:rsidP="00C2430F" w:rsidRDefault="00DF66B9" w14:paraId="26D5C1AD" w14:textId="51E2FF19">
          <w:pPr>
            <w:tabs>
              <w:tab w:val="left" w:pos="1984"/>
            </w:tabs>
            <w:rPr>
              <w:color w:val="808080"/>
              <w:kern w:val="10"/>
              <w:sz w:val="16"/>
              <w:szCs w:val="16"/>
              <w:lang w:eastAsia="en-GB"/>
            </w:rPr>
          </w:pPr>
          <w:r>
            <w:rPr>
              <w:kern w:val="10"/>
              <w:sz w:val="16"/>
              <w:szCs w:val="16"/>
              <w:lang w:eastAsia="en-GB"/>
            </w:rPr>
            <w:t>April 2025</w:t>
          </w:r>
        </w:p>
      </w:tc>
    </w:tr>
    <w:tr w:rsidR="00C2430F" w:rsidTr="00C2430F" w14:paraId="56471B97" w14:textId="77777777">
      <w:tc>
        <w:tcPr>
          <w:tcW w:w="3322" w:type="dxa"/>
          <w:tcBorders>
            <w:top w:val="single" w:color="CCCCCC" w:sz="4" w:space="0"/>
            <w:left w:val="single" w:color="CCCCCC" w:sz="4" w:space="0"/>
            <w:bottom w:val="single" w:color="CCCCCC" w:sz="4" w:space="0"/>
            <w:right w:val="single" w:color="CCCCCC" w:sz="4" w:space="0"/>
          </w:tcBorders>
          <w:vAlign w:val="center"/>
          <w:hideMark/>
        </w:tcPr>
        <w:p w:rsidR="00C2430F" w:rsidP="00C2430F" w:rsidRDefault="00C2430F" w14:paraId="02CAECF4" w14:textId="09084120">
          <w:pPr>
            <w:tabs>
              <w:tab w:val="left" w:pos="1984"/>
            </w:tabs>
            <w:rPr>
              <w:color w:val="808080"/>
              <w:kern w:val="10"/>
              <w:sz w:val="16"/>
              <w:szCs w:val="16"/>
              <w:lang w:eastAsia="en-GB"/>
            </w:rPr>
          </w:pPr>
          <w:r>
            <w:rPr>
              <w:kern w:val="10"/>
              <w:sz w:val="16"/>
              <w:szCs w:val="16"/>
              <w:lang w:eastAsia="en-GB"/>
            </w:rPr>
            <w:t xml:space="preserve">Issue Number </w:t>
          </w:r>
          <w:r w:rsidR="00DF66B9">
            <w:rPr>
              <w:kern w:val="10"/>
              <w:sz w:val="16"/>
              <w:szCs w:val="16"/>
              <w:lang w:eastAsia="en-GB"/>
            </w:rPr>
            <w:t>1</w:t>
          </w:r>
        </w:p>
      </w:tc>
      <w:tc>
        <w:tcPr>
          <w:tcW w:w="3322" w:type="dxa"/>
          <w:tcBorders>
            <w:top w:val="single" w:color="CCCCCC" w:sz="4" w:space="0"/>
            <w:left w:val="single" w:color="CCCCCC" w:sz="4" w:space="0"/>
            <w:bottom w:val="single" w:color="CCCCCC" w:sz="4" w:space="0"/>
            <w:right w:val="single" w:color="CCCCCC" w:sz="4" w:space="0"/>
          </w:tcBorders>
          <w:vAlign w:val="center"/>
          <w:hideMark/>
        </w:tcPr>
        <w:p w:rsidR="00C2430F" w:rsidP="00C2430F" w:rsidRDefault="00C2430F" w14:paraId="3DF106DC" w14:textId="08DE51A5">
          <w:pPr>
            <w:tabs>
              <w:tab w:val="left" w:pos="1984"/>
            </w:tabs>
            <w:rPr>
              <w:color w:val="808080"/>
              <w:kern w:val="10"/>
              <w:sz w:val="16"/>
              <w:szCs w:val="16"/>
              <w:lang w:eastAsia="en-GB"/>
            </w:rPr>
          </w:pPr>
          <w:r>
            <w:rPr>
              <w:kern w:val="10"/>
              <w:sz w:val="16"/>
              <w:szCs w:val="16"/>
              <w:lang w:eastAsia="en-GB"/>
            </w:rPr>
            <w:t xml:space="preserve">Last </w:t>
          </w:r>
          <w:r w:rsidR="00310A52">
            <w:rPr>
              <w:kern w:val="10"/>
              <w:sz w:val="16"/>
              <w:szCs w:val="16"/>
              <w:lang w:eastAsia="en-GB"/>
            </w:rPr>
            <w:t xml:space="preserve">Reviewed </w:t>
          </w:r>
          <w:r w:rsidR="00150E5E">
            <w:rPr>
              <w:kern w:val="10"/>
              <w:sz w:val="16"/>
              <w:szCs w:val="16"/>
              <w:lang w:eastAsia="en-GB"/>
            </w:rPr>
            <w:t>April 2025</w:t>
          </w:r>
        </w:p>
      </w:tc>
      <w:tc>
        <w:tcPr>
          <w:tcW w:w="3323" w:type="dxa"/>
          <w:tcBorders>
            <w:top w:val="single" w:color="CCCCCC" w:sz="4" w:space="0"/>
            <w:left w:val="single" w:color="CCCCCC" w:sz="4" w:space="0"/>
            <w:bottom w:val="single" w:color="CCCCCC" w:sz="4" w:space="0"/>
            <w:right w:val="single" w:color="CCCCCC" w:sz="4" w:space="0"/>
          </w:tcBorders>
          <w:vAlign w:val="center"/>
          <w:hideMark/>
        </w:tcPr>
        <w:p w:rsidR="00C2430F" w:rsidP="00C2430F" w:rsidRDefault="00C2430F" w14:paraId="62A104EE" w14:textId="1B49013C">
          <w:pPr>
            <w:tabs>
              <w:tab w:val="left" w:pos="1984"/>
            </w:tabs>
            <w:rPr>
              <w:color w:val="808080"/>
              <w:kern w:val="10"/>
              <w:sz w:val="16"/>
              <w:szCs w:val="16"/>
              <w:lang w:eastAsia="en-GB"/>
            </w:rPr>
          </w:pPr>
          <w:r>
            <w:rPr>
              <w:kern w:val="10"/>
              <w:sz w:val="16"/>
              <w:szCs w:val="16"/>
              <w:lang w:eastAsia="en-GB"/>
            </w:rPr>
            <w:t xml:space="preserve">Next Review </w:t>
          </w:r>
          <w:r w:rsidR="00150E5E">
            <w:rPr>
              <w:kern w:val="10"/>
              <w:sz w:val="16"/>
              <w:szCs w:val="16"/>
              <w:lang w:eastAsia="en-GB"/>
            </w:rPr>
            <w:t xml:space="preserve">April </w:t>
          </w:r>
          <w:r>
            <w:rPr>
              <w:kern w:val="10"/>
              <w:sz w:val="16"/>
              <w:szCs w:val="16"/>
              <w:lang w:eastAsia="en-GB"/>
            </w:rPr>
            <w:t>202</w:t>
          </w:r>
          <w:r w:rsidR="00150E5E">
            <w:rPr>
              <w:kern w:val="10"/>
              <w:sz w:val="16"/>
              <w:szCs w:val="16"/>
              <w:lang w:eastAsia="en-GB"/>
            </w:rPr>
            <w:t>8</w:t>
          </w:r>
        </w:p>
      </w:tc>
    </w:tr>
  </w:tbl>
  <w:p w:rsidRPr="00C2430F" w:rsidR="008F3E8C" w:rsidP="00C2430F" w:rsidRDefault="00183DDB" w14:paraId="04B89A0A" w14:textId="3D6D2D3B" w14:noSpellErr="1">
    <w:pPr>
      <w:pStyle w:val="Footer"/>
      <w:rPr>
        <w:rStyle w:val="Bold"/>
        <w:b w:val="0"/>
        <w:bCs w:val="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tbl>
    <w:tblPr>
      <w:tblW w:w="9498" w:type="dxa"/>
      <w:tblInd w:w="-34" w:type="dxa"/>
      <w:tblLayout w:type="fixed"/>
      <w:tblLook w:val="04A0" w:firstRow="1" w:lastRow="0" w:firstColumn="1" w:lastColumn="0" w:noHBand="0" w:noVBand="1"/>
    </w:tblPr>
    <w:tblGrid>
      <w:gridCol w:w="3261"/>
      <w:gridCol w:w="1417"/>
      <w:gridCol w:w="1843"/>
      <w:gridCol w:w="2977"/>
    </w:tblGrid>
    <w:tr w:rsidRPr="00D82D04" w:rsidR="008F3E8C" w:rsidTr="009B77B2" w14:paraId="04B89A11" w14:textId="77777777">
      <w:trPr>
        <w:trHeight w:val="299"/>
      </w:trPr>
      <w:tc>
        <w:tcPr>
          <w:tcW w:w="3261" w:type="dxa"/>
          <w:tcBorders>
            <w:top w:val="single" w:color="auto" w:sz="4" w:space="0"/>
            <w:left w:val="single" w:color="auto" w:sz="4" w:space="0"/>
            <w:bottom w:val="single" w:color="auto" w:sz="4" w:space="0"/>
            <w:right w:val="single" w:color="auto" w:sz="4" w:space="0"/>
          </w:tcBorders>
          <w:shd w:val="clear" w:color="auto" w:fill="auto"/>
        </w:tcPr>
        <w:p w:rsidRPr="005377EB" w:rsidR="008F3E8C" w:rsidP="00E158CE" w:rsidRDefault="0045205D" w14:paraId="04B89A0E" w14:textId="132B67D2">
          <w:pPr>
            <w:pStyle w:val="TableText"/>
            <w:spacing w:before="0" w:after="0"/>
          </w:pPr>
          <w:r>
            <w:rPr>
              <w:noProof/>
            </w:rPr>
            <mc:AlternateContent>
              <mc:Choice Requires="wps">
                <w:drawing>
                  <wp:anchor distT="0" distB="0" distL="0" distR="0" simplePos="0" relativeHeight="251662336" behindDoc="0" locked="0" layoutInCell="1" allowOverlap="1" wp14:anchorId="033AAFA5" wp14:editId="429FBAF7">
                    <wp:simplePos x="635" y="635"/>
                    <wp:positionH relativeFrom="column">
                      <wp:align>center</wp:align>
                    </wp:positionH>
                    <wp:positionV relativeFrom="paragraph">
                      <wp:posOffset>635</wp:posOffset>
                    </wp:positionV>
                    <wp:extent cx="443865" cy="443865"/>
                    <wp:effectExtent l="0" t="0" r="15875" b="12700"/>
                    <wp:wrapSquare wrapText="bothSides"/>
                    <wp:docPr id="2" name="Text Box 2" descr="Intern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45205D" w:rsidR="0045205D" w:rsidRDefault="0045205D" w14:paraId="669F67BF" w14:textId="0C5C0798">
                                <w:pPr>
                                  <w:rPr>
                                    <w:rFonts w:ascii="Calibri" w:hAnsi="Calibri" w:cs="Calibri"/>
                                    <w:color w:val="000000"/>
                                    <w:sz w:val="18"/>
                                    <w:szCs w:val="18"/>
                                  </w:rPr>
                                </w:pPr>
                                <w:r w:rsidRPr="0045205D">
                                  <w:rPr>
                                    <w:rFonts w:ascii="Calibri" w:hAnsi="Calibri" w:cs="Calibri"/>
                                    <w:color w:val="000000"/>
                                    <w:sz w:val="18"/>
                                    <w:szCs w:val="18"/>
                                  </w:rPr>
                                  <w:t>Internal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w14:anchorId="5627B56C">
                  <v:shapetype id="_x0000_t202" coordsize="21600,21600" o:spt="202" path="m,l,21600r21600,l21600,xe" w14:anchorId="033AAFA5">
                    <v:stroke joinstyle="miter"/>
                    <v:path gradientshapeok="t" o:connecttype="rect"/>
                  </v:shapetype>
                  <v:shape id="Text Box 2" style="position:absolute;margin-left:0;margin-top:.05pt;width:34.95pt;height:34.95pt;z-index:251662336;visibility:visible;mso-wrap-style:none;mso-wrap-distance-left:0;mso-wrap-distance-top:0;mso-wrap-distance-right:0;mso-wrap-distance-bottom:0;mso-position-horizontal:center;mso-position-horizontal-relative:text;mso-position-vertical:absolute;mso-position-vertical-relative:text;v-text-anchor:top" alt="Internal"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v:textbox style="mso-fit-shape-to-text:t" inset="0,0,0,0">
                      <w:txbxContent>
                        <w:p w:rsidRPr="0045205D" w:rsidR="0045205D" w:rsidRDefault="0045205D" w14:paraId="3EBC992C" w14:textId="0C5C0798">
                          <w:pPr>
                            <w:rPr>
                              <w:rFonts w:ascii="Calibri" w:hAnsi="Calibri" w:cs="Calibri"/>
                              <w:color w:val="000000"/>
                              <w:sz w:val="18"/>
                              <w:szCs w:val="18"/>
                            </w:rPr>
                          </w:pPr>
                          <w:r w:rsidRPr="0045205D">
                            <w:rPr>
                              <w:rFonts w:ascii="Calibri" w:hAnsi="Calibri" w:cs="Calibri"/>
                              <w:color w:val="000000"/>
                              <w:sz w:val="18"/>
                              <w:szCs w:val="18"/>
                            </w:rPr>
                            <w:t>Internal</w:t>
                          </w:r>
                        </w:p>
                      </w:txbxContent>
                    </v:textbox>
                    <w10:wrap type="square"/>
                  </v:shape>
                </w:pict>
              </mc:Fallback>
            </mc:AlternateContent>
          </w:r>
          <w:r w:rsidR="008F3E8C">
            <w:t>Construction (Design and Management) Regulations</w:t>
          </w:r>
        </w:p>
      </w:tc>
      <w:tc>
        <w:tcPr>
          <w:tcW w:w="3260" w:type="dxa"/>
          <w:gridSpan w:val="2"/>
          <w:tcBorders>
            <w:top w:val="single" w:color="auto" w:sz="4" w:space="0"/>
            <w:left w:val="single" w:color="auto" w:sz="4" w:space="0"/>
            <w:bottom w:val="single" w:color="auto" w:sz="4" w:space="0"/>
            <w:right w:val="single" w:color="auto" w:sz="4" w:space="0"/>
          </w:tcBorders>
          <w:shd w:val="clear" w:color="auto" w:fill="auto"/>
        </w:tcPr>
        <w:p w:rsidRPr="005377EB" w:rsidR="008F3E8C" w:rsidP="00E158CE" w:rsidRDefault="008F3E8C" w14:paraId="04B89A0F" w14:textId="463CCD64">
          <w:pPr>
            <w:pStyle w:val="TableText"/>
            <w:spacing w:before="0" w:after="0"/>
          </w:pPr>
        </w:p>
      </w:tc>
      <w:tc>
        <w:tcPr>
          <w:tcW w:w="2977" w:type="dxa"/>
          <w:tcBorders>
            <w:top w:val="single" w:color="auto" w:sz="4" w:space="0"/>
            <w:left w:val="single" w:color="auto" w:sz="4" w:space="0"/>
            <w:bottom w:val="single" w:color="auto" w:sz="4" w:space="0"/>
            <w:right w:val="single" w:color="auto" w:sz="4" w:space="0"/>
          </w:tcBorders>
          <w:shd w:val="clear" w:color="auto" w:fill="auto"/>
        </w:tcPr>
        <w:p w:rsidRPr="005377EB" w:rsidR="008F3E8C" w:rsidP="00E158CE" w:rsidRDefault="008F3E8C" w14:paraId="04B89A10" w14:textId="14B8F763">
          <w:pPr>
            <w:pStyle w:val="TableText"/>
            <w:spacing w:before="0" w:after="0"/>
          </w:pPr>
          <w:r>
            <w:t xml:space="preserve">Version No: </w:t>
          </w:r>
        </w:p>
      </w:tc>
    </w:tr>
    <w:tr w:rsidRPr="00D82D04" w:rsidR="008F3E8C" w:rsidTr="009B77B2" w14:paraId="04B89A15" w14:textId="77777777">
      <w:trPr>
        <w:trHeight w:val="299"/>
      </w:trPr>
      <w:tc>
        <w:tcPr>
          <w:tcW w:w="3261" w:type="dxa"/>
          <w:tcBorders>
            <w:top w:val="single" w:color="auto" w:sz="4" w:space="0"/>
            <w:left w:val="single" w:color="auto" w:sz="4" w:space="0"/>
            <w:bottom w:val="single" w:color="auto" w:sz="4" w:space="0"/>
            <w:right w:val="single" w:color="auto" w:sz="4" w:space="0"/>
          </w:tcBorders>
          <w:shd w:val="clear" w:color="auto" w:fill="auto"/>
        </w:tcPr>
        <w:p w:rsidR="008F3E8C" w:rsidP="00C56719" w:rsidRDefault="008F3E8C" w14:paraId="04B89A12" w14:textId="0B184EFF">
          <w:pPr>
            <w:pStyle w:val="TableText"/>
            <w:spacing w:before="0" w:after="0"/>
          </w:pPr>
          <w:r>
            <w:t>Author: James Coote</w:t>
          </w:r>
        </w:p>
      </w:tc>
      <w:tc>
        <w:tcPr>
          <w:tcW w:w="3260" w:type="dxa"/>
          <w:gridSpan w:val="2"/>
          <w:tcBorders>
            <w:top w:val="single" w:color="auto" w:sz="4" w:space="0"/>
            <w:left w:val="single" w:color="auto" w:sz="4" w:space="0"/>
            <w:bottom w:val="single" w:color="auto" w:sz="4" w:space="0"/>
            <w:right w:val="single" w:color="auto" w:sz="4" w:space="0"/>
          </w:tcBorders>
          <w:shd w:val="clear" w:color="auto" w:fill="auto"/>
        </w:tcPr>
        <w:p w:rsidR="008F3E8C" w:rsidP="00C56719" w:rsidRDefault="008F3E8C" w14:paraId="04B89A13" w14:textId="3E9B4A74">
          <w:pPr>
            <w:pStyle w:val="TableText"/>
            <w:spacing w:before="0" w:after="0"/>
          </w:pPr>
          <w:r>
            <w:t xml:space="preserve">Approver:  </w:t>
          </w:r>
        </w:p>
      </w:tc>
      <w:tc>
        <w:tcPr>
          <w:tcW w:w="2977" w:type="dxa"/>
          <w:tcBorders>
            <w:top w:val="single" w:color="auto" w:sz="4" w:space="0"/>
            <w:left w:val="single" w:color="auto" w:sz="4" w:space="0"/>
            <w:bottom w:val="single" w:color="auto" w:sz="4" w:space="0"/>
            <w:right w:val="single" w:color="auto" w:sz="4" w:space="0"/>
          </w:tcBorders>
          <w:shd w:val="clear" w:color="auto" w:fill="auto"/>
        </w:tcPr>
        <w:p w:rsidRPr="005377EB" w:rsidR="008F3E8C" w:rsidP="00C56719" w:rsidRDefault="008F3E8C" w14:paraId="04B89A14" w14:textId="16F75082">
          <w:pPr>
            <w:pStyle w:val="TableText"/>
            <w:spacing w:before="0" w:after="0"/>
          </w:pPr>
          <w:r>
            <w:t xml:space="preserve">Version Date: </w:t>
          </w:r>
        </w:p>
      </w:tc>
    </w:tr>
    <w:tr w:rsidR="008F3E8C" w:rsidTr="009B77B2" w14:paraId="04B89A1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9"/>
      </w:trPr>
      <w:tc>
        <w:tcPr>
          <w:tcW w:w="4678" w:type="dxa"/>
          <w:gridSpan w:val="2"/>
          <w:shd w:val="clear" w:color="auto" w:fill="auto"/>
        </w:tcPr>
        <w:p w:rsidR="008F3E8C" w:rsidP="00E158CE" w:rsidRDefault="008F3E8C" w14:paraId="04B89A16" w14:textId="77777777">
          <w:pPr>
            <w:pStyle w:val="TableText"/>
            <w:spacing w:before="0" w:after="0"/>
          </w:pPr>
          <w:r>
            <w:t>Security Classification:  Internal</w:t>
          </w:r>
        </w:p>
      </w:tc>
      <w:tc>
        <w:tcPr>
          <w:tcW w:w="4820" w:type="dxa"/>
          <w:gridSpan w:val="2"/>
          <w:shd w:val="clear" w:color="auto" w:fill="auto"/>
        </w:tcPr>
        <w:p w:rsidR="008F3E8C" w:rsidP="00E158CE" w:rsidRDefault="008F3E8C" w14:paraId="04B89A17" w14:textId="77777777">
          <w:pPr>
            <w:pStyle w:val="TableText"/>
            <w:spacing w:before="0" w:after="0"/>
          </w:pPr>
          <w:r w:rsidRPr="00396A1A">
            <w:t xml:space="preserve">Page </w:t>
          </w:r>
          <w:r w:rsidRPr="00396A1A">
            <w:fldChar w:fldCharType="begin"/>
          </w:r>
          <w:r w:rsidRPr="00396A1A">
            <w:instrText xml:space="preserve"> PAGE  \* Arabic  \* MERGEFORMAT </w:instrText>
          </w:r>
          <w:r w:rsidRPr="00396A1A">
            <w:fldChar w:fldCharType="separate"/>
          </w:r>
          <w:r>
            <w:rPr>
              <w:noProof/>
            </w:rPr>
            <w:t>1</w:t>
          </w:r>
          <w:r w:rsidRPr="00396A1A">
            <w:fldChar w:fldCharType="end"/>
          </w:r>
          <w:r w:rsidRPr="00396A1A">
            <w:t xml:space="preserve"> of </w:t>
          </w:r>
          <w:r>
            <w:fldChar w:fldCharType="begin"/>
          </w:r>
          <w:r>
            <w:instrText> NUMPAGES  \* Arabic  \* MERGEFORMAT </w:instrText>
          </w:r>
          <w:r>
            <w:fldChar w:fldCharType="separate"/>
          </w:r>
          <w:r>
            <w:rPr>
              <w:noProof/>
            </w:rPr>
            <w:t>11</w:t>
          </w:r>
          <w:r>
            <w:fldChar w:fldCharType="end"/>
          </w:r>
        </w:p>
      </w:tc>
    </w:tr>
  </w:tbl>
  <w:p w:rsidRPr="00256495" w:rsidR="008F3E8C" w:rsidP="00256495" w:rsidRDefault="008F3E8C" w14:paraId="04B89A19" w14:textId="77777777">
    <w:pPr>
      <w:pStyle w:val="TableTextCentred"/>
      <w:rPr>
        <w:rStyle w:val="Bold"/>
      </w:rPr>
    </w:pPr>
    <w:r w:rsidRPr="00256495">
      <w:rPr>
        <w:rStyle w:val="Bold"/>
      </w:rPr>
      <w:t>UNCONTROLLED COPY IF PRINTED OR DOWNLOADED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309FC" w:rsidP="00E06A0F" w:rsidRDefault="003309FC" w14:paraId="4520D53E" w14:textId="77777777">
      <w:r>
        <w:separator/>
      </w:r>
    </w:p>
    <w:p w:rsidR="003309FC" w:rsidP="00E06A0F" w:rsidRDefault="003309FC" w14:paraId="17A1751B" w14:textId="77777777"/>
    <w:p w:rsidR="003309FC" w:rsidP="00E06A0F" w:rsidRDefault="003309FC" w14:paraId="28164E86" w14:textId="77777777"/>
    <w:p w:rsidR="003309FC" w:rsidP="00E06A0F" w:rsidRDefault="003309FC" w14:paraId="7ACF299E" w14:textId="77777777"/>
  </w:footnote>
  <w:footnote w:type="continuationSeparator" w:id="0">
    <w:p w:rsidR="003309FC" w:rsidP="00E06A0F" w:rsidRDefault="003309FC" w14:paraId="5BA40BA0" w14:textId="77777777">
      <w:r>
        <w:continuationSeparator/>
      </w:r>
    </w:p>
    <w:p w:rsidR="003309FC" w:rsidP="00E06A0F" w:rsidRDefault="003309FC" w14:paraId="3F5EE15A" w14:textId="77777777"/>
    <w:p w:rsidR="003309FC" w:rsidP="00E06A0F" w:rsidRDefault="003309FC" w14:paraId="35F80693" w14:textId="77777777"/>
    <w:p w:rsidR="003309FC" w:rsidP="00E06A0F" w:rsidRDefault="003309FC" w14:paraId="0720F6D2"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8F3E8C" w:rsidP="00721754" w:rsidRDefault="008F3E8C" w14:paraId="04B899F3" w14:textId="77777777">
    <w:pPr>
      <w:pStyle w:val="Heading1"/>
      <w:spacing w:before="0" w:after="360"/>
    </w:pPr>
    <w:r w:rsidRPr="006B2442">
      <w:rPr>
        <w:noProof/>
        <w:lang w:eastAsia="en-GB"/>
      </w:rPr>
      <w:drawing>
        <wp:anchor distT="0" distB="0" distL="114300" distR="114300" simplePos="0" relativeHeight="251657216" behindDoc="1" locked="0" layoutInCell="1" allowOverlap="1" wp14:anchorId="04B89A1A" wp14:editId="04B89A1B">
          <wp:simplePos x="0" y="0"/>
          <wp:positionH relativeFrom="page">
            <wp:posOffset>5734050</wp:posOffset>
          </wp:positionH>
          <wp:positionV relativeFrom="page">
            <wp:posOffset>0</wp:posOffset>
          </wp:positionV>
          <wp:extent cx="1819275" cy="855980"/>
          <wp:effectExtent l="0" t="0" r="0" b="127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couleur.png"/>
                  <pic:cNvPicPr/>
                </pic:nvPicPr>
                <pic:blipFill rotWithShape="1">
                  <a:blip r:embed="rId1">
                    <a:extLst>
                      <a:ext uri="{28A0092B-C50C-407E-A947-70E740481C1C}">
                        <a14:useLocalDpi xmlns:a14="http://schemas.microsoft.com/office/drawing/2010/main" val="0"/>
                      </a:ext>
                    </a:extLst>
                  </a:blip>
                  <a:srcRect l="1" r="-6111"/>
                  <a:stretch/>
                </pic:blipFill>
                <pic:spPr bwMode="auto">
                  <a:xfrm>
                    <a:off x="0" y="0"/>
                    <a:ext cx="1819275" cy="855980"/>
                  </a:xfrm>
                  <a:prstGeom prst="rect">
                    <a:avLst/>
                  </a:prstGeom>
                  <a:ln>
                    <a:noFill/>
                  </a:ln>
                  <a:extLst>
                    <a:ext uri="{53640926-AAD7-44D8-BBD7-CCE9431645EC}">
                      <a14:shadowObscured xmlns:a14="http://schemas.microsoft.com/office/drawing/2010/main"/>
                    </a:ext>
                  </a:extLst>
                </pic:spPr>
              </pic:pic>
            </a:graphicData>
          </a:graphic>
        </wp:anchor>
      </w:drawing>
    </w:r>
  </w:p>
  <w:p w:rsidR="008F3E8C" w:rsidP="00721754" w:rsidRDefault="008F3E8C" w14:paraId="04B899F4" w14:textId="77777777">
    <w:pPr>
      <w:pStyle w:val="Heading1"/>
      <w:spacing w:before="0" w:after="360"/>
    </w:pPr>
  </w:p>
  <w:p w:rsidRPr="001A2100" w:rsidR="008F3E8C" w:rsidP="00721754" w:rsidRDefault="008F3E8C" w14:paraId="04B899F5" w14:textId="77777777">
    <w:pPr>
      <w:pStyle w:val="Heading1"/>
      <w:spacing w:before="0" w:after="360"/>
    </w:pPr>
    <w:r>
      <w:t>Display Screen Equipment Instruction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8F3E8C" w:rsidP="005A5320" w:rsidRDefault="008F3E8C" w14:paraId="669A3F97" w14:textId="77777777">
    <w:pPr>
      <w:pStyle w:val="Heading1"/>
      <w:spacing w:before="0" w:after="360"/>
    </w:pPr>
  </w:p>
  <w:p w:rsidR="00C2430F" w:rsidP="00C2430F" w:rsidRDefault="00C2430F" w14:paraId="4EA1A9AB" w14:textId="7487D91A">
    <w:pPr>
      <w:pStyle w:val="Header"/>
      <w:jc w:val="right"/>
      <w:rPr>
        <w:rFonts w:asciiTheme="minorHAnsi" w:hAnsiTheme="minorHAnsi" w:cstheme="minorBidi"/>
        <w:color w:val="auto"/>
        <w:sz w:val="36"/>
        <w:szCs w:val="36"/>
      </w:rPr>
    </w:pPr>
    <w:r>
      <w:rPr>
        <w:rFonts w:asciiTheme="minorHAnsi" w:hAnsiTheme="minorHAnsi" w:cstheme="minorBidi"/>
        <w:noProof/>
        <w:sz w:val="22"/>
        <w:szCs w:val="22"/>
        <w:lang w:eastAsia="en-GB"/>
      </w:rPr>
      <w:drawing>
        <wp:anchor distT="0" distB="0" distL="114300" distR="114300" simplePos="0" relativeHeight="251661312" behindDoc="0" locked="0" layoutInCell="1" allowOverlap="1" wp14:anchorId="05BA1419" wp14:editId="584BF1CB">
          <wp:simplePos x="0" y="0"/>
          <wp:positionH relativeFrom="column">
            <wp:posOffset>-647700</wp:posOffset>
          </wp:positionH>
          <wp:positionV relativeFrom="paragraph">
            <wp:posOffset>-443230</wp:posOffset>
          </wp:positionV>
          <wp:extent cx="1495425" cy="933450"/>
          <wp:effectExtent l="0" t="0" r="952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5425" cy="933450"/>
                  </a:xfrm>
                  <a:prstGeom prst="rect">
                    <a:avLst/>
                  </a:prstGeom>
                  <a:noFill/>
                </pic:spPr>
              </pic:pic>
            </a:graphicData>
          </a:graphic>
          <wp14:sizeRelH relativeFrom="page">
            <wp14:pctWidth>0</wp14:pctWidth>
          </wp14:sizeRelH>
          <wp14:sizeRelV relativeFrom="page">
            <wp14:pctHeight>0</wp14:pctHeight>
          </wp14:sizeRelV>
        </wp:anchor>
      </w:drawing>
    </w:r>
    <w:r>
      <w:rPr>
        <w:sz w:val="36"/>
        <w:szCs w:val="36"/>
      </w:rPr>
      <w:t>Health Safety and Environment</w:t>
    </w:r>
  </w:p>
  <w:p w:rsidR="00C4327E" w:rsidP="00A36EF6" w:rsidRDefault="00C4327E" w14:paraId="03EEB766" w14:textId="77777777">
    <w:pPr>
      <w:pStyle w:val="Header"/>
      <w:tabs>
        <w:tab w:val="clear" w:pos="4513"/>
        <w:tab w:val="clear" w:pos="9026"/>
        <w:tab w:val="center" w:pos="4680"/>
        <w:tab w:val="right" w:pos="9360"/>
      </w:tabs>
      <w:spacing w:before="0"/>
      <w:jc w:val="right"/>
      <w:rPr>
        <w:rFonts w:asciiTheme="minorHAnsi" w:hAnsiTheme="minorHAnsi" w:eastAsiaTheme="minorHAnsi" w:cstheme="minorBidi"/>
        <w:color w:val="984806" w:themeColor="accent6" w:themeShade="80"/>
        <w:sz w:val="36"/>
        <w:szCs w:val="36"/>
        <w:lang w:val="en-US"/>
      </w:rPr>
    </w:pPr>
  </w:p>
  <w:p w:rsidRPr="00A36EF6" w:rsidR="00C2430F" w:rsidP="00A36EF6" w:rsidRDefault="00C2430F" w14:paraId="71EDAA0A" w14:textId="3D6C6F18">
    <w:pPr>
      <w:pStyle w:val="Header"/>
      <w:tabs>
        <w:tab w:val="clear" w:pos="4513"/>
        <w:tab w:val="clear" w:pos="9026"/>
        <w:tab w:val="center" w:pos="4680"/>
        <w:tab w:val="right" w:pos="9360"/>
      </w:tabs>
      <w:spacing w:before="0"/>
      <w:jc w:val="right"/>
      <w:rPr>
        <w:rFonts w:asciiTheme="minorHAnsi" w:hAnsiTheme="minorHAnsi" w:eastAsiaTheme="minorHAnsi" w:cstheme="minorBidi"/>
        <w:color w:val="984806" w:themeColor="accent6" w:themeShade="80"/>
        <w:sz w:val="36"/>
        <w:szCs w:val="36"/>
        <w:lang w:val="en-US"/>
      </w:rPr>
    </w:pPr>
    <w:r w:rsidRPr="00A36EF6">
      <w:rPr>
        <w:rFonts w:asciiTheme="minorHAnsi" w:hAnsiTheme="minorHAnsi" w:eastAsiaTheme="minorHAnsi" w:cstheme="minorBidi"/>
        <w:color w:val="984806" w:themeColor="accent6" w:themeShade="80"/>
        <w:sz w:val="36"/>
        <w:szCs w:val="36"/>
        <w:lang w:val="en-US"/>
      </w:rPr>
      <w:t>Construction (Design and Management) Regulations 2015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8F3E8C" w:rsidP="00721754" w:rsidRDefault="008F3E8C" w14:paraId="04B89A0B" w14:textId="77777777">
    <w:pPr>
      <w:pStyle w:val="Heading1"/>
      <w:spacing w:before="0" w:after="360"/>
    </w:pPr>
    <w:r w:rsidRPr="006B2442">
      <w:rPr>
        <w:noProof/>
        <w:lang w:eastAsia="en-GB"/>
      </w:rPr>
      <w:drawing>
        <wp:anchor distT="0" distB="0" distL="114300" distR="114300" simplePos="0" relativeHeight="251659264" behindDoc="1" locked="0" layoutInCell="1" allowOverlap="1" wp14:anchorId="04B89A20" wp14:editId="04B89A21">
          <wp:simplePos x="0" y="0"/>
          <wp:positionH relativeFrom="page">
            <wp:posOffset>5734050</wp:posOffset>
          </wp:positionH>
          <wp:positionV relativeFrom="page">
            <wp:posOffset>0</wp:posOffset>
          </wp:positionV>
          <wp:extent cx="1819275" cy="855980"/>
          <wp:effectExtent l="0" t="0" r="0" b="1270"/>
          <wp:wrapNone/>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couleur.png"/>
                  <pic:cNvPicPr/>
                </pic:nvPicPr>
                <pic:blipFill rotWithShape="1">
                  <a:blip r:embed="rId1">
                    <a:extLst>
                      <a:ext uri="{28A0092B-C50C-407E-A947-70E740481C1C}">
                        <a14:useLocalDpi xmlns:a14="http://schemas.microsoft.com/office/drawing/2010/main" val="0"/>
                      </a:ext>
                    </a:extLst>
                  </a:blip>
                  <a:srcRect l="1" r="-6111"/>
                  <a:stretch/>
                </pic:blipFill>
                <pic:spPr bwMode="auto">
                  <a:xfrm>
                    <a:off x="0" y="0"/>
                    <a:ext cx="1819275" cy="855980"/>
                  </a:xfrm>
                  <a:prstGeom prst="rect">
                    <a:avLst/>
                  </a:prstGeom>
                  <a:ln>
                    <a:noFill/>
                  </a:ln>
                  <a:extLst>
                    <a:ext uri="{53640926-AAD7-44D8-BBD7-CCE9431645EC}">
                      <a14:shadowObscured xmlns:a14="http://schemas.microsoft.com/office/drawing/2010/main"/>
                    </a:ext>
                  </a:extLst>
                </pic:spPr>
              </pic:pic>
            </a:graphicData>
          </a:graphic>
        </wp:anchor>
      </w:drawing>
    </w:r>
  </w:p>
  <w:p w:rsidR="008F3E8C" w:rsidP="00721754" w:rsidRDefault="008F3E8C" w14:paraId="04B89A0C" w14:textId="77777777">
    <w:pPr>
      <w:pStyle w:val="Heading1"/>
      <w:spacing w:before="0" w:after="360"/>
    </w:pPr>
  </w:p>
  <w:p w:rsidRPr="001A2100" w:rsidR="008F3E8C" w:rsidP="00025EED" w:rsidRDefault="008F3E8C" w14:paraId="04B89A0D" w14:textId="625C3952">
    <w:pPr>
      <w:pStyle w:val="Heading1"/>
      <w:spacing w:before="0" w:after="360"/>
    </w:pPr>
    <w:r w:rsidRPr="00025EED">
      <w:t>Construction (Design and Management) Regulations 2015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65545"/>
    <w:multiLevelType w:val="hybridMultilevel"/>
    <w:tmpl w:val="32067B68"/>
    <w:lvl w:ilvl="0" w:tplc="E662C45C">
      <w:start w:val="1"/>
      <w:numFmt w:val="upperLetter"/>
      <w:pStyle w:val="ChoiceList1"/>
      <w:lvlText w:val="%1."/>
      <w:lvlJc w:val="left"/>
      <w:pPr>
        <w:ind w:left="720" w:hanging="360"/>
      </w:pPr>
      <w:rPr>
        <w:rFonts w:hint="default"/>
        <w:b/>
        <w:i w:val="0"/>
        <w:caps w:val="0"/>
        <w:strike w:val="0"/>
        <w:dstrike w:val="0"/>
        <w:vanish w:val="0"/>
        <w:color w:val="403387"/>
        <w:sz w:val="18"/>
        <w:vertAlign w:val="baseline"/>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1" w15:restartNumberingAfterBreak="0">
    <w:nsid w:val="195F74E0"/>
    <w:multiLevelType w:val="hybridMultilevel"/>
    <w:tmpl w:val="00F86C4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38B66698"/>
    <w:multiLevelType w:val="hybridMultilevel"/>
    <w:tmpl w:val="0BB20A32"/>
    <w:lvl w:ilvl="0" w:tplc="7220ABCE">
      <w:start w:val="1"/>
      <w:numFmt w:val="bullet"/>
      <w:pStyle w:val="TableBullet2"/>
      <w:lvlText w:val="-"/>
      <w:lvlJc w:val="left"/>
      <w:pPr>
        <w:ind w:left="720" w:hanging="360"/>
      </w:pPr>
      <w:rPr>
        <w:rFonts w:hint="default" w:ascii="Arial" w:hAnsi="Arial"/>
        <w:color w:val="403387"/>
        <w:position w:val="2"/>
        <w:sz w:val="21"/>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3C414B64"/>
    <w:multiLevelType w:val="hybridMultilevel"/>
    <w:tmpl w:val="7250C0A0"/>
    <w:lvl w:ilvl="0" w:tplc="3CAE4CF2">
      <w:start w:val="1"/>
      <w:numFmt w:val="lowerRoman"/>
      <w:pStyle w:val="NumberList2"/>
      <w:lvlText w:val="%1."/>
      <w:lvlJc w:val="left"/>
      <w:pPr>
        <w:ind w:left="720" w:hanging="360"/>
      </w:pPr>
      <w:rPr>
        <w:rFonts w:hint="default"/>
        <w:b/>
        <w:i w:val="0"/>
        <w:caps w:val="0"/>
        <w:strike w:val="0"/>
        <w:dstrike w:val="0"/>
        <w:vanish w:val="0"/>
        <w:color w:val="403387"/>
        <w:sz w:val="18"/>
        <w:vertAlign w:val="baseline"/>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4" w15:restartNumberingAfterBreak="0">
    <w:nsid w:val="48787924"/>
    <w:multiLevelType w:val="hybridMultilevel"/>
    <w:tmpl w:val="22BCCF86"/>
    <w:lvl w:ilvl="0" w:tplc="91D04E40">
      <w:start w:val="1"/>
      <w:numFmt w:val="bullet"/>
      <w:pStyle w:val="Bullet1"/>
      <w:lvlText w:val=""/>
      <w:lvlJc w:val="left"/>
      <w:pPr>
        <w:ind w:left="360" w:hanging="360"/>
      </w:pPr>
      <w:rPr>
        <w:rFonts w:hint="default" w:ascii="Wingdings" w:hAnsi="Wingdings" w:cs="Courier"/>
        <w:color w:val="403387"/>
        <w:position w:val="2"/>
        <w:sz w:val="16"/>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52402F2B"/>
    <w:multiLevelType w:val="hybridMultilevel"/>
    <w:tmpl w:val="B58AF29E"/>
    <w:lvl w:ilvl="0" w:tplc="35DC8E36">
      <w:start w:val="1"/>
      <w:numFmt w:val="decimal"/>
      <w:lvlText w:val="%1"/>
      <w:lvlJc w:val="left"/>
      <w:pPr>
        <w:ind w:left="720" w:hanging="360"/>
      </w:pPr>
      <w:rPr>
        <w:rFonts w:hint="default"/>
        <w:color w:val="auto"/>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0265D6B"/>
    <w:multiLevelType w:val="hybridMultilevel"/>
    <w:tmpl w:val="74682990"/>
    <w:lvl w:ilvl="0" w:tplc="D5EC6F6E">
      <w:start w:val="1"/>
      <w:numFmt w:val="lowerLetter"/>
      <w:pStyle w:val="ChoiceList2"/>
      <w:lvlText w:val="%1."/>
      <w:lvlJc w:val="left"/>
      <w:pPr>
        <w:ind w:left="720" w:hanging="360"/>
      </w:pPr>
      <w:rPr>
        <w:rFonts w:hint="default"/>
        <w:b/>
        <w:i w:val="0"/>
        <w:caps w:val="0"/>
        <w:strike w:val="0"/>
        <w:dstrike w:val="0"/>
        <w:vanish w:val="0"/>
        <w:color w:val="403387"/>
        <w:sz w:val="18"/>
        <w:vertAlign w:val="baseline"/>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7" w15:restartNumberingAfterBreak="0">
    <w:nsid w:val="609B75B0"/>
    <w:multiLevelType w:val="hybridMultilevel"/>
    <w:tmpl w:val="A844AC22"/>
    <w:lvl w:ilvl="0" w:tplc="2BB050D4">
      <w:start w:val="1"/>
      <w:numFmt w:val="lowerRoman"/>
      <w:pStyle w:val="TableNumberList2"/>
      <w:lvlText w:val="%1."/>
      <w:lvlJc w:val="left"/>
      <w:pPr>
        <w:ind w:left="720" w:hanging="360"/>
      </w:pPr>
      <w:rPr>
        <w:rFonts w:hint="default"/>
        <w:b/>
        <w:i w:val="0"/>
        <w:caps w:val="0"/>
        <w:strike w:val="0"/>
        <w:dstrike w:val="0"/>
        <w:vanish w:val="0"/>
        <w:color w:val="403387"/>
        <w:sz w:val="18"/>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3AF7071"/>
    <w:multiLevelType w:val="hybridMultilevel"/>
    <w:tmpl w:val="DB0E4166"/>
    <w:lvl w:ilvl="0" w:tplc="5A34E588">
      <w:start w:val="1"/>
      <w:numFmt w:val="bullet"/>
      <w:lvlText w:val="-"/>
      <w:lvlJc w:val="left"/>
      <w:pPr>
        <w:ind w:left="720" w:hanging="360"/>
      </w:pPr>
      <w:rPr>
        <w:rFonts w:hint="default" w:ascii="Times New Roman" w:hAnsi="Times New Roman"/>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65A5271D"/>
    <w:multiLevelType w:val="hybridMultilevel"/>
    <w:tmpl w:val="762838EE"/>
    <w:lvl w:ilvl="0" w:tplc="6C7E9FDE">
      <w:start w:val="1"/>
      <w:numFmt w:val="bullet"/>
      <w:pStyle w:val="Bullet2"/>
      <w:lvlText w:val="-"/>
      <w:lvlJc w:val="left"/>
      <w:pPr>
        <w:ind w:left="720" w:hanging="360"/>
      </w:pPr>
      <w:rPr>
        <w:rFonts w:hint="default" w:ascii="Arial Bold" w:hAnsi="Arial Bold"/>
        <w:b/>
        <w:i w:val="0"/>
        <w:color w:val="403387"/>
        <w:position w:val="2"/>
        <w:sz w:val="21"/>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67A0267C"/>
    <w:multiLevelType w:val="hybridMultilevel"/>
    <w:tmpl w:val="F0DA8D9A"/>
    <w:lvl w:ilvl="0" w:tplc="DCA2AEE2">
      <w:start w:val="1"/>
      <w:numFmt w:val="decimal"/>
      <w:pStyle w:val="TableNumberList1"/>
      <w:lvlText w:val="%1."/>
      <w:lvlJc w:val="left"/>
      <w:pPr>
        <w:ind w:left="720" w:hanging="360"/>
      </w:pPr>
      <w:rPr>
        <w:rFonts w:hint="default"/>
        <w:b/>
        <w:i w:val="0"/>
        <w:caps w:val="0"/>
        <w:strike w:val="0"/>
        <w:dstrike w:val="0"/>
        <w:vanish w:val="0"/>
        <w:color w:val="403387"/>
        <w:sz w:val="18"/>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D383C33"/>
    <w:multiLevelType w:val="hybridMultilevel"/>
    <w:tmpl w:val="ED6E4470"/>
    <w:lvl w:ilvl="0" w:tplc="CCF08972">
      <w:start w:val="1"/>
      <w:numFmt w:val="bullet"/>
      <w:pStyle w:val="TableBullet1"/>
      <w:lvlText w:val=""/>
      <w:lvlJc w:val="left"/>
      <w:pPr>
        <w:ind w:left="720" w:hanging="360"/>
      </w:pPr>
      <w:rPr>
        <w:rFonts w:hint="default" w:ascii="Wingdings" w:hAnsi="Wingdings" w:cs="Courier"/>
        <w:color w:val="403387"/>
        <w:position w:val="2"/>
        <w:sz w:val="16"/>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727C525B"/>
    <w:multiLevelType w:val="hybridMultilevel"/>
    <w:tmpl w:val="5122F804"/>
    <w:lvl w:ilvl="0" w:tplc="79AC243A">
      <w:start w:val="1"/>
      <w:numFmt w:val="decimal"/>
      <w:pStyle w:val="NumberList1"/>
      <w:lvlText w:val="%1."/>
      <w:lvlJc w:val="left"/>
      <w:pPr>
        <w:ind w:left="720" w:hanging="360"/>
      </w:pPr>
      <w:rPr>
        <w:rFonts w:hint="default"/>
        <w:b/>
        <w:i w:val="0"/>
        <w:caps w:val="0"/>
        <w:strike w:val="0"/>
        <w:dstrike w:val="0"/>
        <w:vanish w:val="0"/>
        <w:color w:val="403387"/>
        <w:sz w:val="18"/>
        <w:vertAlign w:val="baseline"/>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13" w15:restartNumberingAfterBreak="0">
    <w:nsid w:val="7411010E"/>
    <w:multiLevelType w:val="hybridMultilevel"/>
    <w:tmpl w:val="5BD8E4F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78093198"/>
    <w:multiLevelType w:val="hybridMultilevel"/>
    <w:tmpl w:val="2C46F8F4"/>
    <w:lvl w:ilvl="0" w:tplc="3C3C5E4E">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950822892">
    <w:abstractNumId w:val="0"/>
  </w:num>
  <w:num w:numId="2" w16cid:durableId="96292059">
    <w:abstractNumId w:val="6"/>
  </w:num>
  <w:num w:numId="3" w16cid:durableId="1885603081">
    <w:abstractNumId w:val="4"/>
  </w:num>
  <w:num w:numId="4" w16cid:durableId="1767188371">
    <w:abstractNumId w:val="9"/>
  </w:num>
  <w:num w:numId="5" w16cid:durableId="105128398">
    <w:abstractNumId w:val="12"/>
  </w:num>
  <w:num w:numId="6" w16cid:durableId="1990087398">
    <w:abstractNumId w:val="3"/>
  </w:num>
  <w:num w:numId="7" w16cid:durableId="998844660">
    <w:abstractNumId w:val="11"/>
  </w:num>
  <w:num w:numId="8" w16cid:durableId="735125201">
    <w:abstractNumId w:val="2"/>
  </w:num>
  <w:num w:numId="9" w16cid:durableId="1233811558">
    <w:abstractNumId w:val="10"/>
  </w:num>
  <w:num w:numId="10" w16cid:durableId="1648124109">
    <w:abstractNumId w:val="7"/>
  </w:num>
  <w:num w:numId="11" w16cid:durableId="450787214">
    <w:abstractNumId w:val="8"/>
  </w:num>
  <w:num w:numId="12" w16cid:durableId="298346944">
    <w:abstractNumId w:val="5"/>
  </w:num>
  <w:num w:numId="13" w16cid:durableId="886255677">
    <w:abstractNumId w:val="13"/>
  </w:num>
  <w:num w:numId="14" w16cid:durableId="507208233">
    <w:abstractNumId w:val="14"/>
  </w:num>
  <w:num w:numId="15" w16cid:durableId="729958142">
    <w:abstractNumId w:val="1"/>
  </w:num>
  <w:numIdMacAtCleanup w:val="15"/>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20"/>
  <w:embedSystemFonts/>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trackRevisions w:val="false"/>
  <w:defaultTabStop w:val="720"/>
  <w:characterSpacingControl w:val="doNotCompress"/>
  <w:hdrShapeDefaults>
    <o:shapedefaults v:ext="edit" spidmax="2050" fill="f" fillcolor="white" stroke="f">
      <v:fill on="f" color="white"/>
      <v:stroke on="f"/>
      <o:colormru v:ext="edit" colors="#5f5f5f,#d2d700,#3baa34,#fee600,#00aae7,#0086cd,#f07d00,#b4007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20C6"/>
    <w:rsid w:val="000000BE"/>
    <w:rsid w:val="0000078A"/>
    <w:rsid w:val="0001449E"/>
    <w:rsid w:val="000146AF"/>
    <w:rsid w:val="000155F5"/>
    <w:rsid w:val="00023CFC"/>
    <w:rsid w:val="00023D0D"/>
    <w:rsid w:val="00025EED"/>
    <w:rsid w:val="0003472C"/>
    <w:rsid w:val="0003691F"/>
    <w:rsid w:val="000456E9"/>
    <w:rsid w:val="00046DEA"/>
    <w:rsid w:val="0005172C"/>
    <w:rsid w:val="000518B0"/>
    <w:rsid w:val="00052531"/>
    <w:rsid w:val="00057558"/>
    <w:rsid w:val="00060E78"/>
    <w:rsid w:val="0006251F"/>
    <w:rsid w:val="00066C41"/>
    <w:rsid w:val="00070406"/>
    <w:rsid w:val="000747D6"/>
    <w:rsid w:val="000770D3"/>
    <w:rsid w:val="00077570"/>
    <w:rsid w:val="00080BFA"/>
    <w:rsid w:val="00083DEC"/>
    <w:rsid w:val="0008661B"/>
    <w:rsid w:val="00092A28"/>
    <w:rsid w:val="00095D91"/>
    <w:rsid w:val="0009705D"/>
    <w:rsid w:val="00097701"/>
    <w:rsid w:val="000A1B09"/>
    <w:rsid w:val="000A1E94"/>
    <w:rsid w:val="000A7A6D"/>
    <w:rsid w:val="000C5034"/>
    <w:rsid w:val="000C742B"/>
    <w:rsid w:val="000D25FE"/>
    <w:rsid w:val="000E42FA"/>
    <w:rsid w:val="000E44C2"/>
    <w:rsid w:val="000E5B1C"/>
    <w:rsid w:val="000E64CB"/>
    <w:rsid w:val="000E6953"/>
    <w:rsid w:val="000F3108"/>
    <w:rsid w:val="000F501E"/>
    <w:rsid w:val="001009BB"/>
    <w:rsid w:val="00102A5C"/>
    <w:rsid w:val="001046C3"/>
    <w:rsid w:val="00111CBF"/>
    <w:rsid w:val="00114997"/>
    <w:rsid w:val="0012015A"/>
    <w:rsid w:val="00120170"/>
    <w:rsid w:val="00123214"/>
    <w:rsid w:val="00124E48"/>
    <w:rsid w:val="001257E1"/>
    <w:rsid w:val="001323D2"/>
    <w:rsid w:val="0013455A"/>
    <w:rsid w:val="00136DB4"/>
    <w:rsid w:val="0014248B"/>
    <w:rsid w:val="00142FD9"/>
    <w:rsid w:val="001477CE"/>
    <w:rsid w:val="00150E5E"/>
    <w:rsid w:val="00152063"/>
    <w:rsid w:val="00152D18"/>
    <w:rsid w:val="00154637"/>
    <w:rsid w:val="00157887"/>
    <w:rsid w:val="00164DB5"/>
    <w:rsid w:val="001709DE"/>
    <w:rsid w:val="00172246"/>
    <w:rsid w:val="00175B60"/>
    <w:rsid w:val="0017700C"/>
    <w:rsid w:val="0017715E"/>
    <w:rsid w:val="00177702"/>
    <w:rsid w:val="0018153F"/>
    <w:rsid w:val="00183B28"/>
    <w:rsid w:val="00183DDB"/>
    <w:rsid w:val="00183EF8"/>
    <w:rsid w:val="00194708"/>
    <w:rsid w:val="00194FCD"/>
    <w:rsid w:val="0019788A"/>
    <w:rsid w:val="001A1D0E"/>
    <w:rsid w:val="001A2100"/>
    <w:rsid w:val="001A49DF"/>
    <w:rsid w:val="001B01C5"/>
    <w:rsid w:val="001B08EC"/>
    <w:rsid w:val="001B0D9B"/>
    <w:rsid w:val="001B0FEE"/>
    <w:rsid w:val="001B1C65"/>
    <w:rsid w:val="001B25A3"/>
    <w:rsid w:val="001B3154"/>
    <w:rsid w:val="001C077F"/>
    <w:rsid w:val="001C1446"/>
    <w:rsid w:val="001C15F1"/>
    <w:rsid w:val="001C1DD2"/>
    <w:rsid w:val="001C50F1"/>
    <w:rsid w:val="001C754D"/>
    <w:rsid w:val="001D12E7"/>
    <w:rsid w:val="001D1CFB"/>
    <w:rsid w:val="001D4275"/>
    <w:rsid w:val="001D4503"/>
    <w:rsid w:val="001D778F"/>
    <w:rsid w:val="001E04C5"/>
    <w:rsid w:val="001E069A"/>
    <w:rsid w:val="001E1278"/>
    <w:rsid w:val="001E5BDD"/>
    <w:rsid w:val="001E614D"/>
    <w:rsid w:val="001E6CA9"/>
    <w:rsid w:val="001F3319"/>
    <w:rsid w:val="001F37B2"/>
    <w:rsid w:val="001F7E02"/>
    <w:rsid w:val="002014BE"/>
    <w:rsid w:val="002031FB"/>
    <w:rsid w:val="00203C66"/>
    <w:rsid w:val="00212BEE"/>
    <w:rsid w:val="00212C9E"/>
    <w:rsid w:val="00212DE3"/>
    <w:rsid w:val="0021554D"/>
    <w:rsid w:val="0021768F"/>
    <w:rsid w:val="002246E4"/>
    <w:rsid w:val="002262CB"/>
    <w:rsid w:val="00236C98"/>
    <w:rsid w:val="00237704"/>
    <w:rsid w:val="00241E4F"/>
    <w:rsid w:val="00244949"/>
    <w:rsid w:val="00246493"/>
    <w:rsid w:val="00246B56"/>
    <w:rsid w:val="00251320"/>
    <w:rsid w:val="00251C4B"/>
    <w:rsid w:val="00253F1F"/>
    <w:rsid w:val="00256495"/>
    <w:rsid w:val="00270B31"/>
    <w:rsid w:val="002730FA"/>
    <w:rsid w:val="002755AB"/>
    <w:rsid w:val="00277766"/>
    <w:rsid w:val="00291052"/>
    <w:rsid w:val="0029105B"/>
    <w:rsid w:val="002963CB"/>
    <w:rsid w:val="00296BCB"/>
    <w:rsid w:val="002A1984"/>
    <w:rsid w:val="002A2502"/>
    <w:rsid w:val="002A3953"/>
    <w:rsid w:val="002A3DD6"/>
    <w:rsid w:val="002A5062"/>
    <w:rsid w:val="002B0F94"/>
    <w:rsid w:val="002B3706"/>
    <w:rsid w:val="002B6F0B"/>
    <w:rsid w:val="002C60DC"/>
    <w:rsid w:val="002C721B"/>
    <w:rsid w:val="002D36CC"/>
    <w:rsid w:val="002D55B5"/>
    <w:rsid w:val="002D6FE8"/>
    <w:rsid w:val="002E011E"/>
    <w:rsid w:val="002E1E39"/>
    <w:rsid w:val="002E2E88"/>
    <w:rsid w:val="002E4910"/>
    <w:rsid w:val="002E6385"/>
    <w:rsid w:val="002F3BBA"/>
    <w:rsid w:val="002F7D9B"/>
    <w:rsid w:val="00300B66"/>
    <w:rsid w:val="00301518"/>
    <w:rsid w:val="00301C31"/>
    <w:rsid w:val="003024CA"/>
    <w:rsid w:val="00303028"/>
    <w:rsid w:val="003049FB"/>
    <w:rsid w:val="00310A52"/>
    <w:rsid w:val="00313979"/>
    <w:rsid w:val="0031591B"/>
    <w:rsid w:val="0031593E"/>
    <w:rsid w:val="003171AA"/>
    <w:rsid w:val="003171C2"/>
    <w:rsid w:val="00321CA7"/>
    <w:rsid w:val="003237A6"/>
    <w:rsid w:val="00325556"/>
    <w:rsid w:val="00326891"/>
    <w:rsid w:val="0032746F"/>
    <w:rsid w:val="003309FC"/>
    <w:rsid w:val="00331A48"/>
    <w:rsid w:val="00333DC8"/>
    <w:rsid w:val="003346A7"/>
    <w:rsid w:val="00341D85"/>
    <w:rsid w:val="00343BF6"/>
    <w:rsid w:val="00344209"/>
    <w:rsid w:val="00347D91"/>
    <w:rsid w:val="00347EDF"/>
    <w:rsid w:val="00355793"/>
    <w:rsid w:val="0036556F"/>
    <w:rsid w:val="00365937"/>
    <w:rsid w:val="00367E63"/>
    <w:rsid w:val="0037139F"/>
    <w:rsid w:val="003725E8"/>
    <w:rsid w:val="00372998"/>
    <w:rsid w:val="00373944"/>
    <w:rsid w:val="00375324"/>
    <w:rsid w:val="0038180C"/>
    <w:rsid w:val="0038341A"/>
    <w:rsid w:val="003840E1"/>
    <w:rsid w:val="003841A8"/>
    <w:rsid w:val="00385775"/>
    <w:rsid w:val="00394B30"/>
    <w:rsid w:val="00396A1A"/>
    <w:rsid w:val="003972B4"/>
    <w:rsid w:val="003A34CC"/>
    <w:rsid w:val="003B0F43"/>
    <w:rsid w:val="003B2518"/>
    <w:rsid w:val="003C3930"/>
    <w:rsid w:val="003C7AB9"/>
    <w:rsid w:val="003D24D8"/>
    <w:rsid w:val="003D6B45"/>
    <w:rsid w:val="003D6E5D"/>
    <w:rsid w:val="003D715E"/>
    <w:rsid w:val="003D78EB"/>
    <w:rsid w:val="003F0A97"/>
    <w:rsid w:val="003F6961"/>
    <w:rsid w:val="00403DF0"/>
    <w:rsid w:val="00413DB9"/>
    <w:rsid w:val="00414508"/>
    <w:rsid w:val="00414907"/>
    <w:rsid w:val="00416554"/>
    <w:rsid w:val="00416A3C"/>
    <w:rsid w:val="00416E2E"/>
    <w:rsid w:val="0042342C"/>
    <w:rsid w:val="004254D0"/>
    <w:rsid w:val="00425632"/>
    <w:rsid w:val="00425652"/>
    <w:rsid w:val="0043184B"/>
    <w:rsid w:val="00436481"/>
    <w:rsid w:val="004408EF"/>
    <w:rsid w:val="00443208"/>
    <w:rsid w:val="00445A0C"/>
    <w:rsid w:val="00447312"/>
    <w:rsid w:val="004478E8"/>
    <w:rsid w:val="00447A43"/>
    <w:rsid w:val="0045205D"/>
    <w:rsid w:val="00453116"/>
    <w:rsid w:val="00453129"/>
    <w:rsid w:val="00453C27"/>
    <w:rsid w:val="00464B5C"/>
    <w:rsid w:val="00464E33"/>
    <w:rsid w:val="00466CBF"/>
    <w:rsid w:val="00471446"/>
    <w:rsid w:val="004730C5"/>
    <w:rsid w:val="00473D24"/>
    <w:rsid w:val="00476498"/>
    <w:rsid w:val="00481476"/>
    <w:rsid w:val="0048192B"/>
    <w:rsid w:val="00483951"/>
    <w:rsid w:val="00493A8D"/>
    <w:rsid w:val="004956CB"/>
    <w:rsid w:val="004A1C0D"/>
    <w:rsid w:val="004A295A"/>
    <w:rsid w:val="004A6429"/>
    <w:rsid w:val="004B26BF"/>
    <w:rsid w:val="004B4126"/>
    <w:rsid w:val="004B643B"/>
    <w:rsid w:val="004B6447"/>
    <w:rsid w:val="004C0226"/>
    <w:rsid w:val="004E127D"/>
    <w:rsid w:val="004E1DEB"/>
    <w:rsid w:val="004E2506"/>
    <w:rsid w:val="004E6545"/>
    <w:rsid w:val="004E712C"/>
    <w:rsid w:val="004E72A3"/>
    <w:rsid w:val="004F2940"/>
    <w:rsid w:val="004F31A4"/>
    <w:rsid w:val="005041A2"/>
    <w:rsid w:val="00510415"/>
    <w:rsid w:val="005111BA"/>
    <w:rsid w:val="00513260"/>
    <w:rsid w:val="00514C3A"/>
    <w:rsid w:val="00522497"/>
    <w:rsid w:val="005231D3"/>
    <w:rsid w:val="005252B5"/>
    <w:rsid w:val="00526215"/>
    <w:rsid w:val="00536A38"/>
    <w:rsid w:val="005377EB"/>
    <w:rsid w:val="00543D6D"/>
    <w:rsid w:val="00545565"/>
    <w:rsid w:val="0055344E"/>
    <w:rsid w:val="005554DB"/>
    <w:rsid w:val="00561C69"/>
    <w:rsid w:val="00563E8D"/>
    <w:rsid w:val="00565EA6"/>
    <w:rsid w:val="00566C23"/>
    <w:rsid w:val="0057787B"/>
    <w:rsid w:val="00580245"/>
    <w:rsid w:val="00595FF0"/>
    <w:rsid w:val="005A0AF3"/>
    <w:rsid w:val="005A294A"/>
    <w:rsid w:val="005A5320"/>
    <w:rsid w:val="005A6233"/>
    <w:rsid w:val="005A7516"/>
    <w:rsid w:val="005B2580"/>
    <w:rsid w:val="005B3CD3"/>
    <w:rsid w:val="005B61C7"/>
    <w:rsid w:val="005C1D46"/>
    <w:rsid w:val="005C2257"/>
    <w:rsid w:val="005C5DE0"/>
    <w:rsid w:val="005C7DDB"/>
    <w:rsid w:val="005D7763"/>
    <w:rsid w:val="005D7820"/>
    <w:rsid w:val="005E3E80"/>
    <w:rsid w:val="005E5214"/>
    <w:rsid w:val="005F22C7"/>
    <w:rsid w:val="005F3016"/>
    <w:rsid w:val="00600DA3"/>
    <w:rsid w:val="00601B3F"/>
    <w:rsid w:val="0060287F"/>
    <w:rsid w:val="00603DA2"/>
    <w:rsid w:val="006073A2"/>
    <w:rsid w:val="006079CD"/>
    <w:rsid w:val="00615DEB"/>
    <w:rsid w:val="00615E71"/>
    <w:rsid w:val="00621520"/>
    <w:rsid w:val="00624BD5"/>
    <w:rsid w:val="00632171"/>
    <w:rsid w:val="0063275D"/>
    <w:rsid w:val="0063471B"/>
    <w:rsid w:val="00634744"/>
    <w:rsid w:val="00635FE1"/>
    <w:rsid w:val="00636F79"/>
    <w:rsid w:val="006377C4"/>
    <w:rsid w:val="00640C91"/>
    <w:rsid w:val="00641342"/>
    <w:rsid w:val="006417B0"/>
    <w:rsid w:val="00641EDC"/>
    <w:rsid w:val="00642896"/>
    <w:rsid w:val="00655E1F"/>
    <w:rsid w:val="00657D52"/>
    <w:rsid w:val="006636C4"/>
    <w:rsid w:val="006650B0"/>
    <w:rsid w:val="00667088"/>
    <w:rsid w:val="00667513"/>
    <w:rsid w:val="00667B8F"/>
    <w:rsid w:val="0067023C"/>
    <w:rsid w:val="00671B1A"/>
    <w:rsid w:val="00675A02"/>
    <w:rsid w:val="00680F5F"/>
    <w:rsid w:val="00684588"/>
    <w:rsid w:val="00684FC5"/>
    <w:rsid w:val="006852C0"/>
    <w:rsid w:val="006876EF"/>
    <w:rsid w:val="00694CF8"/>
    <w:rsid w:val="006958A9"/>
    <w:rsid w:val="006969F6"/>
    <w:rsid w:val="006A28D9"/>
    <w:rsid w:val="006A6D85"/>
    <w:rsid w:val="006B01CA"/>
    <w:rsid w:val="006B1014"/>
    <w:rsid w:val="006B4F05"/>
    <w:rsid w:val="006B54CB"/>
    <w:rsid w:val="006C050C"/>
    <w:rsid w:val="006C109C"/>
    <w:rsid w:val="006C4B83"/>
    <w:rsid w:val="006C563A"/>
    <w:rsid w:val="006C57E0"/>
    <w:rsid w:val="006C5FAC"/>
    <w:rsid w:val="006D7A4A"/>
    <w:rsid w:val="006E2070"/>
    <w:rsid w:val="006E53C2"/>
    <w:rsid w:val="006F0CD4"/>
    <w:rsid w:val="006F4557"/>
    <w:rsid w:val="007011ED"/>
    <w:rsid w:val="007033FA"/>
    <w:rsid w:val="00712CBF"/>
    <w:rsid w:val="00715C09"/>
    <w:rsid w:val="00715C0C"/>
    <w:rsid w:val="00721754"/>
    <w:rsid w:val="00722C5F"/>
    <w:rsid w:val="00724DD7"/>
    <w:rsid w:val="00725136"/>
    <w:rsid w:val="00725B4C"/>
    <w:rsid w:val="007325B2"/>
    <w:rsid w:val="007432EE"/>
    <w:rsid w:val="00743E2E"/>
    <w:rsid w:val="00745256"/>
    <w:rsid w:val="00745381"/>
    <w:rsid w:val="00753A20"/>
    <w:rsid w:val="00756AED"/>
    <w:rsid w:val="00761A2D"/>
    <w:rsid w:val="007626C7"/>
    <w:rsid w:val="00763D7A"/>
    <w:rsid w:val="00763F54"/>
    <w:rsid w:val="007745FC"/>
    <w:rsid w:val="00781C87"/>
    <w:rsid w:val="00790E97"/>
    <w:rsid w:val="00792BDD"/>
    <w:rsid w:val="00793195"/>
    <w:rsid w:val="007960B2"/>
    <w:rsid w:val="0079664F"/>
    <w:rsid w:val="007970A2"/>
    <w:rsid w:val="00797789"/>
    <w:rsid w:val="007977A2"/>
    <w:rsid w:val="007A0800"/>
    <w:rsid w:val="007A1691"/>
    <w:rsid w:val="007A27E0"/>
    <w:rsid w:val="007A34ED"/>
    <w:rsid w:val="007A69BA"/>
    <w:rsid w:val="007B1437"/>
    <w:rsid w:val="007B58D6"/>
    <w:rsid w:val="007B7FE2"/>
    <w:rsid w:val="007C592D"/>
    <w:rsid w:val="007C67FF"/>
    <w:rsid w:val="007D4F98"/>
    <w:rsid w:val="007D6B6C"/>
    <w:rsid w:val="007D6C58"/>
    <w:rsid w:val="007E538E"/>
    <w:rsid w:val="007F4B95"/>
    <w:rsid w:val="008025DD"/>
    <w:rsid w:val="008119CA"/>
    <w:rsid w:val="0081333B"/>
    <w:rsid w:val="008145BD"/>
    <w:rsid w:val="00817390"/>
    <w:rsid w:val="00820E4C"/>
    <w:rsid w:val="008229CF"/>
    <w:rsid w:val="008234AC"/>
    <w:rsid w:val="00824A76"/>
    <w:rsid w:val="00825346"/>
    <w:rsid w:val="00827868"/>
    <w:rsid w:val="0083149E"/>
    <w:rsid w:val="008326A4"/>
    <w:rsid w:val="0083766A"/>
    <w:rsid w:val="0084014B"/>
    <w:rsid w:val="008415A6"/>
    <w:rsid w:val="00843525"/>
    <w:rsid w:val="00850935"/>
    <w:rsid w:val="00851FEE"/>
    <w:rsid w:val="0085286D"/>
    <w:rsid w:val="00856654"/>
    <w:rsid w:val="008600BA"/>
    <w:rsid w:val="00863EDF"/>
    <w:rsid w:val="00864A1E"/>
    <w:rsid w:val="00874FCE"/>
    <w:rsid w:val="008774BC"/>
    <w:rsid w:val="00880DE4"/>
    <w:rsid w:val="00881E2E"/>
    <w:rsid w:val="00884C93"/>
    <w:rsid w:val="00887BF6"/>
    <w:rsid w:val="00892815"/>
    <w:rsid w:val="00893FCD"/>
    <w:rsid w:val="008975C5"/>
    <w:rsid w:val="008A2B08"/>
    <w:rsid w:val="008B5ED9"/>
    <w:rsid w:val="008B737C"/>
    <w:rsid w:val="008C07BF"/>
    <w:rsid w:val="008C294C"/>
    <w:rsid w:val="008C4F6F"/>
    <w:rsid w:val="008D3A77"/>
    <w:rsid w:val="008D3B37"/>
    <w:rsid w:val="008E15D8"/>
    <w:rsid w:val="008E4546"/>
    <w:rsid w:val="008E74D7"/>
    <w:rsid w:val="008F2BB6"/>
    <w:rsid w:val="008F3E8C"/>
    <w:rsid w:val="008F5FA8"/>
    <w:rsid w:val="008F7826"/>
    <w:rsid w:val="009115F1"/>
    <w:rsid w:val="0091187F"/>
    <w:rsid w:val="00912F45"/>
    <w:rsid w:val="00913A88"/>
    <w:rsid w:val="0092034E"/>
    <w:rsid w:val="00922385"/>
    <w:rsid w:val="00924395"/>
    <w:rsid w:val="00927174"/>
    <w:rsid w:val="009274D9"/>
    <w:rsid w:val="00931AB3"/>
    <w:rsid w:val="00934DF4"/>
    <w:rsid w:val="009370BF"/>
    <w:rsid w:val="00941440"/>
    <w:rsid w:val="00950659"/>
    <w:rsid w:val="009512E3"/>
    <w:rsid w:val="00951B45"/>
    <w:rsid w:val="0095322F"/>
    <w:rsid w:val="00953B8E"/>
    <w:rsid w:val="009616C2"/>
    <w:rsid w:val="009630BB"/>
    <w:rsid w:val="009730BF"/>
    <w:rsid w:val="00973E76"/>
    <w:rsid w:val="0097727A"/>
    <w:rsid w:val="009943F3"/>
    <w:rsid w:val="00995376"/>
    <w:rsid w:val="00997A17"/>
    <w:rsid w:val="009A26ED"/>
    <w:rsid w:val="009A476F"/>
    <w:rsid w:val="009A7370"/>
    <w:rsid w:val="009A7B5C"/>
    <w:rsid w:val="009B6AE4"/>
    <w:rsid w:val="009B6BD3"/>
    <w:rsid w:val="009B77B2"/>
    <w:rsid w:val="009C221B"/>
    <w:rsid w:val="009C32F1"/>
    <w:rsid w:val="009C39F7"/>
    <w:rsid w:val="009C421B"/>
    <w:rsid w:val="009C5BFA"/>
    <w:rsid w:val="009C614A"/>
    <w:rsid w:val="009C720E"/>
    <w:rsid w:val="009C7448"/>
    <w:rsid w:val="009D2EBC"/>
    <w:rsid w:val="009E7ECC"/>
    <w:rsid w:val="009F0514"/>
    <w:rsid w:val="009F248D"/>
    <w:rsid w:val="009F3785"/>
    <w:rsid w:val="009F4508"/>
    <w:rsid w:val="009F656B"/>
    <w:rsid w:val="009F6A19"/>
    <w:rsid w:val="00A0130E"/>
    <w:rsid w:val="00A05A8C"/>
    <w:rsid w:val="00A05FA0"/>
    <w:rsid w:val="00A12A63"/>
    <w:rsid w:val="00A13DBC"/>
    <w:rsid w:val="00A15949"/>
    <w:rsid w:val="00A15A55"/>
    <w:rsid w:val="00A160AE"/>
    <w:rsid w:val="00A170FA"/>
    <w:rsid w:val="00A171D2"/>
    <w:rsid w:val="00A206A8"/>
    <w:rsid w:val="00A210FF"/>
    <w:rsid w:val="00A22E65"/>
    <w:rsid w:val="00A24308"/>
    <w:rsid w:val="00A27E66"/>
    <w:rsid w:val="00A308B3"/>
    <w:rsid w:val="00A36EF6"/>
    <w:rsid w:val="00A37105"/>
    <w:rsid w:val="00A4039B"/>
    <w:rsid w:val="00A41F43"/>
    <w:rsid w:val="00A4324C"/>
    <w:rsid w:val="00A4325F"/>
    <w:rsid w:val="00A51AA6"/>
    <w:rsid w:val="00A56981"/>
    <w:rsid w:val="00A63266"/>
    <w:rsid w:val="00A66B0F"/>
    <w:rsid w:val="00A7174C"/>
    <w:rsid w:val="00A744D3"/>
    <w:rsid w:val="00A7719E"/>
    <w:rsid w:val="00A80D8A"/>
    <w:rsid w:val="00A8395B"/>
    <w:rsid w:val="00A85667"/>
    <w:rsid w:val="00A87A91"/>
    <w:rsid w:val="00A92080"/>
    <w:rsid w:val="00A923A9"/>
    <w:rsid w:val="00AA6860"/>
    <w:rsid w:val="00AB0DC6"/>
    <w:rsid w:val="00AB1C82"/>
    <w:rsid w:val="00AB3059"/>
    <w:rsid w:val="00AC2D32"/>
    <w:rsid w:val="00AC4467"/>
    <w:rsid w:val="00AC53EB"/>
    <w:rsid w:val="00AD1681"/>
    <w:rsid w:val="00AD177B"/>
    <w:rsid w:val="00AD24B3"/>
    <w:rsid w:val="00AD65AC"/>
    <w:rsid w:val="00AE083B"/>
    <w:rsid w:val="00AE5FDE"/>
    <w:rsid w:val="00AF1708"/>
    <w:rsid w:val="00AF5AAD"/>
    <w:rsid w:val="00B00682"/>
    <w:rsid w:val="00B0186B"/>
    <w:rsid w:val="00B044D3"/>
    <w:rsid w:val="00B05F55"/>
    <w:rsid w:val="00B07126"/>
    <w:rsid w:val="00B10C84"/>
    <w:rsid w:val="00B11C50"/>
    <w:rsid w:val="00B20C06"/>
    <w:rsid w:val="00B20E26"/>
    <w:rsid w:val="00B270C9"/>
    <w:rsid w:val="00B27D26"/>
    <w:rsid w:val="00B27D84"/>
    <w:rsid w:val="00B31BC4"/>
    <w:rsid w:val="00B34BC3"/>
    <w:rsid w:val="00B37DB8"/>
    <w:rsid w:val="00B4022E"/>
    <w:rsid w:val="00B4282B"/>
    <w:rsid w:val="00B42C82"/>
    <w:rsid w:val="00B46719"/>
    <w:rsid w:val="00B47A49"/>
    <w:rsid w:val="00B50D8B"/>
    <w:rsid w:val="00B52A97"/>
    <w:rsid w:val="00B54996"/>
    <w:rsid w:val="00B56773"/>
    <w:rsid w:val="00B61763"/>
    <w:rsid w:val="00B65CFC"/>
    <w:rsid w:val="00B663DC"/>
    <w:rsid w:val="00B708DA"/>
    <w:rsid w:val="00B71674"/>
    <w:rsid w:val="00B726CA"/>
    <w:rsid w:val="00B7319C"/>
    <w:rsid w:val="00B74569"/>
    <w:rsid w:val="00B747B1"/>
    <w:rsid w:val="00B75DAF"/>
    <w:rsid w:val="00B77ACC"/>
    <w:rsid w:val="00B77CE2"/>
    <w:rsid w:val="00B814CB"/>
    <w:rsid w:val="00B83F7A"/>
    <w:rsid w:val="00B84B24"/>
    <w:rsid w:val="00B85383"/>
    <w:rsid w:val="00B8548A"/>
    <w:rsid w:val="00B854A5"/>
    <w:rsid w:val="00B8728A"/>
    <w:rsid w:val="00B96E16"/>
    <w:rsid w:val="00B979F6"/>
    <w:rsid w:val="00BA0423"/>
    <w:rsid w:val="00BA0801"/>
    <w:rsid w:val="00BA7E02"/>
    <w:rsid w:val="00BB4E4F"/>
    <w:rsid w:val="00BB7D56"/>
    <w:rsid w:val="00BC06D3"/>
    <w:rsid w:val="00BC1938"/>
    <w:rsid w:val="00BC3789"/>
    <w:rsid w:val="00BE04C1"/>
    <w:rsid w:val="00BE4F82"/>
    <w:rsid w:val="00BE5A15"/>
    <w:rsid w:val="00BF1C86"/>
    <w:rsid w:val="00BF5777"/>
    <w:rsid w:val="00BF6E9A"/>
    <w:rsid w:val="00C02A40"/>
    <w:rsid w:val="00C06566"/>
    <w:rsid w:val="00C11E6F"/>
    <w:rsid w:val="00C147D7"/>
    <w:rsid w:val="00C237C1"/>
    <w:rsid w:val="00C2430F"/>
    <w:rsid w:val="00C24B26"/>
    <w:rsid w:val="00C257F4"/>
    <w:rsid w:val="00C2609B"/>
    <w:rsid w:val="00C3158D"/>
    <w:rsid w:val="00C37438"/>
    <w:rsid w:val="00C4327E"/>
    <w:rsid w:val="00C45FB1"/>
    <w:rsid w:val="00C473A4"/>
    <w:rsid w:val="00C47FD5"/>
    <w:rsid w:val="00C50222"/>
    <w:rsid w:val="00C5047B"/>
    <w:rsid w:val="00C510A0"/>
    <w:rsid w:val="00C5111C"/>
    <w:rsid w:val="00C51DD5"/>
    <w:rsid w:val="00C54DA9"/>
    <w:rsid w:val="00C56719"/>
    <w:rsid w:val="00C60E02"/>
    <w:rsid w:val="00C623DF"/>
    <w:rsid w:val="00C64DFF"/>
    <w:rsid w:val="00C66091"/>
    <w:rsid w:val="00C66E8D"/>
    <w:rsid w:val="00C67525"/>
    <w:rsid w:val="00C6777E"/>
    <w:rsid w:val="00C722B3"/>
    <w:rsid w:val="00C7449E"/>
    <w:rsid w:val="00C81EE7"/>
    <w:rsid w:val="00C96F9A"/>
    <w:rsid w:val="00C97391"/>
    <w:rsid w:val="00C976DE"/>
    <w:rsid w:val="00CA45A2"/>
    <w:rsid w:val="00CA5EBF"/>
    <w:rsid w:val="00CA5F04"/>
    <w:rsid w:val="00CA65F7"/>
    <w:rsid w:val="00CB051A"/>
    <w:rsid w:val="00CB3210"/>
    <w:rsid w:val="00CC4F43"/>
    <w:rsid w:val="00CC6618"/>
    <w:rsid w:val="00CC7534"/>
    <w:rsid w:val="00CC7E6E"/>
    <w:rsid w:val="00CD0B04"/>
    <w:rsid w:val="00CD1609"/>
    <w:rsid w:val="00CD434B"/>
    <w:rsid w:val="00CD44B6"/>
    <w:rsid w:val="00CD74EB"/>
    <w:rsid w:val="00CE1AD3"/>
    <w:rsid w:val="00CE3141"/>
    <w:rsid w:val="00CE481B"/>
    <w:rsid w:val="00CE7D5C"/>
    <w:rsid w:val="00CF0822"/>
    <w:rsid w:val="00CF463A"/>
    <w:rsid w:val="00CF62E6"/>
    <w:rsid w:val="00D002A0"/>
    <w:rsid w:val="00D00C18"/>
    <w:rsid w:val="00D01863"/>
    <w:rsid w:val="00D04DE3"/>
    <w:rsid w:val="00D0663F"/>
    <w:rsid w:val="00D06C7E"/>
    <w:rsid w:val="00D10846"/>
    <w:rsid w:val="00D10BE7"/>
    <w:rsid w:val="00D10F26"/>
    <w:rsid w:val="00D149D7"/>
    <w:rsid w:val="00D20B25"/>
    <w:rsid w:val="00D22677"/>
    <w:rsid w:val="00D24A47"/>
    <w:rsid w:val="00D27A4F"/>
    <w:rsid w:val="00D32BDE"/>
    <w:rsid w:val="00D3562B"/>
    <w:rsid w:val="00D4239E"/>
    <w:rsid w:val="00D43C52"/>
    <w:rsid w:val="00D46833"/>
    <w:rsid w:val="00D4758B"/>
    <w:rsid w:val="00D47774"/>
    <w:rsid w:val="00D51410"/>
    <w:rsid w:val="00D5580B"/>
    <w:rsid w:val="00D61349"/>
    <w:rsid w:val="00D6271A"/>
    <w:rsid w:val="00D63296"/>
    <w:rsid w:val="00D64523"/>
    <w:rsid w:val="00D65C75"/>
    <w:rsid w:val="00D71DAB"/>
    <w:rsid w:val="00D7688C"/>
    <w:rsid w:val="00D77F93"/>
    <w:rsid w:val="00D813D6"/>
    <w:rsid w:val="00D8175C"/>
    <w:rsid w:val="00D81D7B"/>
    <w:rsid w:val="00D8325B"/>
    <w:rsid w:val="00D84700"/>
    <w:rsid w:val="00D9007B"/>
    <w:rsid w:val="00D91868"/>
    <w:rsid w:val="00D96D57"/>
    <w:rsid w:val="00DB2FBD"/>
    <w:rsid w:val="00DB62BD"/>
    <w:rsid w:val="00DC05FA"/>
    <w:rsid w:val="00DC4312"/>
    <w:rsid w:val="00DC49B7"/>
    <w:rsid w:val="00DC762E"/>
    <w:rsid w:val="00DD0E8D"/>
    <w:rsid w:val="00DD1CF4"/>
    <w:rsid w:val="00DD1D7F"/>
    <w:rsid w:val="00DD5E6F"/>
    <w:rsid w:val="00DD7709"/>
    <w:rsid w:val="00DE1E17"/>
    <w:rsid w:val="00DE6557"/>
    <w:rsid w:val="00DE6A83"/>
    <w:rsid w:val="00DF2110"/>
    <w:rsid w:val="00DF46BB"/>
    <w:rsid w:val="00DF66B9"/>
    <w:rsid w:val="00DF675A"/>
    <w:rsid w:val="00E02F43"/>
    <w:rsid w:val="00E044F7"/>
    <w:rsid w:val="00E06A0F"/>
    <w:rsid w:val="00E06B5C"/>
    <w:rsid w:val="00E0741D"/>
    <w:rsid w:val="00E10BA9"/>
    <w:rsid w:val="00E13B73"/>
    <w:rsid w:val="00E13FA3"/>
    <w:rsid w:val="00E14168"/>
    <w:rsid w:val="00E158CE"/>
    <w:rsid w:val="00E15FAC"/>
    <w:rsid w:val="00E162D8"/>
    <w:rsid w:val="00E167E5"/>
    <w:rsid w:val="00E260ED"/>
    <w:rsid w:val="00E26707"/>
    <w:rsid w:val="00E27F33"/>
    <w:rsid w:val="00E37366"/>
    <w:rsid w:val="00E40C6A"/>
    <w:rsid w:val="00E42E96"/>
    <w:rsid w:val="00E4360D"/>
    <w:rsid w:val="00E5223E"/>
    <w:rsid w:val="00E522F2"/>
    <w:rsid w:val="00E534D6"/>
    <w:rsid w:val="00E6463D"/>
    <w:rsid w:val="00E678A5"/>
    <w:rsid w:val="00E7010F"/>
    <w:rsid w:val="00E717A2"/>
    <w:rsid w:val="00E76091"/>
    <w:rsid w:val="00E809FE"/>
    <w:rsid w:val="00E80AE6"/>
    <w:rsid w:val="00E824EB"/>
    <w:rsid w:val="00E84D4D"/>
    <w:rsid w:val="00E86A18"/>
    <w:rsid w:val="00E87B23"/>
    <w:rsid w:val="00E92078"/>
    <w:rsid w:val="00E958D3"/>
    <w:rsid w:val="00EA0641"/>
    <w:rsid w:val="00EA42BE"/>
    <w:rsid w:val="00EA54B1"/>
    <w:rsid w:val="00EB0755"/>
    <w:rsid w:val="00EB69A2"/>
    <w:rsid w:val="00EC01C6"/>
    <w:rsid w:val="00EC20C6"/>
    <w:rsid w:val="00EC6551"/>
    <w:rsid w:val="00ED332E"/>
    <w:rsid w:val="00ED5F05"/>
    <w:rsid w:val="00EE4DC0"/>
    <w:rsid w:val="00EE4E45"/>
    <w:rsid w:val="00EE50F3"/>
    <w:rsid w:val="00EE634D"/>
    <w:rsid w:val="00EE63D5"/>
    <w:rsid w:val="00EF601C"/>
    <w:rsid w:val="00F11764"/>
    <w:rsid w:val="00F14035"/>
    <w:rsid w:val="00F141D5"/>
    <w:rsid w:val="00F17002"/>
    <w:rsid w:val="00F2090B"/>
    <w:rsid w:val="00F20C75"/>
    <w:rsid w:val="00F30322"/>
    <w:rsid w:val="00F3049D"/>
    <w:rsid w:val="00F31853"/>
    <w:rsid w:val="00F333EF"/>
    <w:rsid w:val="00F33DAF"/>
    <w:rsid w:val="00F35AF7"/>
    <w:rsid w:val="00F37ADA"/>
    <w:rsid w:val="00F443F1"/>
    <w:rsid w:val="00F506FA"/>
    <w:rsid w:val="00F511AE"/>
    <w:rsid w:val="00F61EA8"/>
    <w:rsid w:val="00F6701E"/>
    <w:rsid w:val="00F7274C"/>
    <w:rsid w:val="00F72BF3"/>
    <w:rsid w:val="00F731E3"/>
    <w:rsid w:val="00F75775"/>
    <w:rsid w:val="00F7724A"/>
    <w:rsid w:val="00F778CF"/>
    <w:rsid w:val="00F82752"/>
    <w:rsid w:val="00F83255"/>
    <w:rsid w:val="00F836E5"/>
    <w:rsid w:val="00F85469"/>
    <w:rsid w:val="00F8677C"/>
    <w:rsid w:val="00F93AD9"/>
    <w:rsid w:val="00F93D0D"/>
    <w:rsid w:val="00F9494D"/>
    <w:rsid w:val="00F95786"/>
    <w:rsid w:val="00F95BA1"/>
    <w:rsid w:val="00F96D2F"/>
    <w:rsid w:val="00FA26ED"/>
    <w:rsid w:val="00FA379A"/>
    <w:rsid w:val="00FA58DE"/>
    <w:rsid w:val="00FA7F20"/>
    <w:rsid w:val="00FC6556"/>
    <w:rsid w:val="00FD01BD"/>
    <w:rsid w:val="00FD3169"/>
    <w:rsid w:val="00FD577E"/>
    <w:rsid w:val="00FD6D8F"/>
    <w:rsid w:val="00FE0E7D"/>
    <w:rsid w:val="00FE6995"/>
    <w:rsid w:val="00FE6B25"/>
    <w:rsid w:val="00FE72E0"/>
    <w:rsid w:val="00FE7CDF"/>
    <w:rsid w:val="00FF072C"/>
    <w:rsid w:val="00FF35F0"/>
    <w:rsid w:val="00FF4462"/>
    <w:rsid w:val="0679428E"/>
    <w:rsid w:val="14BF6530"/>
    <w:rsid w:val="16AC1094"/>
    <w:rsid w:val="1977E593"/>
    <w:rsid w:val="19F6D01A"/>
    <w:rsid w:val="1B129E48"/>
    <w:rsid w:val="1FF817D8"/>
    <w:rsid w:val="27F8B76D"/>
    <w:rsid w:val="282988BF"/>
    <w:rsid w:val="283FCD13"/>
    <w:rsid w:val="3060F901"/>
    <w:rsid w:val="3A818CCE"/>
    <w:rsid w:val="41E257D6"/>
    <w:rsid w:val="4361E3DC"/>
    <w:rsid w:val="44C8EEFE"/>
    <w:rsid w:val="4F028E87"/>
    <w:rsid w:val="538C4F73"/>
    <w:rsid w:val="6045A009"/>
    <w:rsid w:val="639D02C8"/>
    <w:rsid w:val="723A1803"/>
    <w:rsid w:val="755A5A9B"/>
    <w:rsid w:val="7BB041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fill="f" fillcolor="white" stroke="f">
      <v:fill on="f" color="white"/>
      <v:stroke on="f"/>
      <o:colormru v:ext="edit" colors="#5f5f5f,#d2d700,#3baa34,#fee600,#00aae7,#0086cd,#f07d00,#b4007d"/>
    </o:shapedefaults>
    <o:shapelayout v:ext="edit">
      <o:idmap v:ext="edit" data="2"/>
    </o:shapelayout>
  </w:shapeDefaults>
  <w:decimalSymbol w:val="."/>
  <w:listSeparator w:val=","/>
  <w14:docId w14:val="04B89980"/>
  <w15:docId w15:val="{966F9370-31E4-4152-A50C-2935B6C027B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locked="1" w:uiPriority="9" w:semiHidden="1" w:unhideWhenUsed="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lsdException w:name="Emphasis" w:locked="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uiPriority="0"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locked="1"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locked="1" w:uiPriority="29"/>
    <w:lsdException w:name="Intense Quote" w:locked="1"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A27E0"/>
    <w:pPr>
      <w:spacing w:before="120" w:after="120"/>
    </w:pPr>
    <w:rPr>
      <w:rFonts w:ascii="Arial" w:hAnsi="Arial" w:cs="Arial"/>
      <w:color w:val="5F5F5F"/>
      <w:sz w:val="22"/>
      <w:szCs w:val="22"/>
      <w:lang w:eastAsia="en-US"/>
    </w:rPr>
  </w:style>
  <w:style w:type="paragraph" w:styleId="Heading1">
    <w:name w:val="heading 1"/>
    <w:basedOn w:val="Normal"/>
    <w:next w:val="Normal"/>
    <w:link w:val="Heading1Char"/>
    <w:uiPriority w:val="9"/>
    <w:qFormat/>
    <w:rsid w:val="001A2100"/>
    <w:pPr>
      <w:keepNext/>
      <w:spacing w:before="360" w:after="0"/>
      <w:outlineLvl w:val="0"/>
    </w:pPr>
    <w:rPr>
      <w:b/>
      <w:color w:val="403387"/>
      <w:sz w:val="28"/>
      <w:szCs w:val="28"/>
    </w:rPr>
  </w:style>
  <w:style w:type="paragraph" w:styleId="Heading2">
    <w:name w:val="heading 2"/>
    <w:basedOn w:val="Normal"/>
    <w:next w:val="Normal"/>
    <w:link w:val="Heading2Char"/>
    <w:uiPriority w:val="9"/>
    <w:qFormat/>
    <w:rsid w:val="001A2100"/>
    <w:pPr>
      <w:keepNext/>
      <w:keepLines/>
      <w:spacing w:before="360" w:after="0"/>
      <w:outlineLvl w:val="1"/>
    </w:pPr>
    <w:rPr>
      <w:rFonts w:eastAsia="Times New Roman"/>
      <w:b/>
      <w:bCs/>
      <w:sz w:val="24"/>
      <w:szCs w:val="24"/>
    </w:rPr>
  </w:style>
  <w:style w:type="paragraph" w:styleId="Heading3">
    <w:name w:val="heading 3"/>
    <w:basedOn w:val="Normal"/>
    <w:next w:val="Normal"/>
    <w:link w:val="Heading3Char"/>
    <w:uiPriority w:val="9"/>
    <w:qFormat/>
    <w:rsid w:val="001A2100"/>
    <w:pPr>
      <w:keepNext/>
      <w:keepLines/>
      <w:spacing w:before="360" w:after="0"/>
      <w:outlineLvl w:val="2"/>
    </w:pPr>
    <w:rPr>
      <w:rFonts w:eastAsia="Times New Roman"/>
      <w:b/>
      <w:bCs/>
      <w:i/>
    </w:rPr>
  </w:style>
  <w:style w:type="paragraph" w:styleId="Heading4">
    <w:name w:val="heading 4"/>
    <w:basedOn w:val="Normal"/>
    <w:next w:val="Normal"/>
    <w:link w:val="Heading4Char"/>
    <w:uiPriority w:val="9"/>
    <w:qFormat/>
    <w:rsid w:val="001A2100"/>
    <w:pPr>
      <w:keepNext/>
      <w:keepLines/>
      <w:tabs>
        <w:tab w:val="left" w:pos="1800"/>
      </w:tabs>
      <w:spacing w:before="360" w:after="0"/>
      <w:outlineLvl w:val="3"/>
    </w:pPr>
    <w:rPr>
      <w:rFonts w:eastAsia="Times New Roman"/>
      <w:bCs/>
      <w:i/>
      <w:iCs/>
    </w:rPr>
  </w:style>
  <w:style w:type="paragraph" w:styleId="Heading5">
    <w:name w:val="heading 5"/>
    <w:basedOn w:val="Normal"/>
    <w:next w:val="Normal"/>
    <w:link w:val="Heading5Char"/>
    <w:uiPriority w:val="9"/>
    <w:semiHidden/>
    <w:locked/>
    <w:rsid w:val="00DF46BB"/>
    <w:pPr>
      <w:keepNext/>
      <w:keepLines/>
      <w:spacing w:before="200" w:after="0"/>
      <w:outlineLvl w:val="4"/>
    </w:pPr>
    <w:rPr>
      <w:rFonts w:ascii="Cambria" w:hAnsi="Cambria" w:eastAsia="Times New Roman" w:cs="Times New Roman"/>
      <w:color w:val="243F6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1A2100"/>
    <w:rPr>
      <w:rFonts w:ascii="Arial" w:hAnsi="Arial" w:cs="Arial"/>
      <w:b/>
      <w:color w:val="403387"/>
      <w:sz w:val="28"/>
      <w:szCs w:val="28"/>
      <w:lang w:eastAsia="en-US"/>
    </w:rPr>
  </w:style>
  <w:style w:type="character" w:styleId="Heading2Char" w:customStyle="1">
    <w:name w:val="Heading 2 Char"/>
    <w:basedOn w:val="DefaultParagraphFont"/>
    <w:link w:val="Heading2"/>
    <w:uiPriority w:val="9"/>
    <w:rsid w:val="001A2100"/>
    <w:rPr>
      <w:rFonts w:ascii="Arial" w:hAnsi="Arial" w:eastAsia="Times New Roman" w:cs="Arial"/>
      <w:b/>
      <w:bCs/>
      <w:color w:val="5F5F5F"/>
      <w:sz w:val="24"/>
      <w:szCs w:val="24"/>
      <w:lang w:eastAsia="en-US"/>
    </w:rPr>
  </w:style>
  <w:style w:type="character" w:styleId="Heading3Char" w:customStyle="1">
    <w:name w:val="Heading 3 Char"/>
    <w:basedOn w:val="DefaultParagraphFont"/>
    <w:link w:val="Heading3"/>
    <w:uiPriority w:val="9"/>
    <w:rsid w:val="001A2100"/>
    <w:rPr>
      <w:rFonts w:ascii="Arial" w:hAnsi="Arial" w:eastAsia="Times New Roman" w:cs="Arial"/>
      <w:b/>
      <w:bCs/>
      <w:i/>
      <w:color w:val="5F5F5F"/>
      <w:sz w:val="22"/>
      <w:szCs w:val="22"/>
      <w:lang w:eastAsia="en-US"/>
    </w:rPr>
  </w:style>
  <w:style w:type="character" w:styleId="Heading4Char" w:customStyle="1">
    <w:name w:val="Heading 4 Char"/>
    <w:basedOn w:val="DefaultParagraphFont"/>
    <w:link w:val="Heading4"/>
    <w:uiPriority w:val="9"/>
    <w:rsid w:val="001A2100"/>
    <w:rPr>
      <w:rFonts w:ascii="Arial" w:hAnsi="Arial" w:eastAsia="Times New Roman" w:cs="Arial"/>
      <w:bCs/>
      <w:i/>
      <w:iCs/>
      <w:color w:val="5F5F5F"/>
      <w:sz w:val="22"/>
      <w:szCs w:val="22"/>
      <w:lang w:eastAsia="en-US"/>
    </w:rPr>
  </w:style>
  <w:style w:type="character" w:styleId="Heading5Char" w:customStyle="1">
    <w:name w:val="Heading 5 Char"/>
    <w:basedOn w:val="DefaultParagraphFont"/>
    <w:link w:val="Heading5"/>
    <w:uiPriority w:val="9"/>
    <w:semiHidden/>
    <w:rsid w:val="00414907"/>
    <w:rPr>
      <w:rFonts w:ascii="Cambria" w:hAnsi="Cambria" w:eastAsia="Times New Roman"/>
      <w:color w:val="243F60"/>
      <w:sz w:val="22"/>
      <w:szCs w:val="22"/>
      <w:lang w:eastAsia="en-US"/>
    </w:rPr>
  </w:style>
  <w:style w:type="paragraph" w:styleId="Header">
    <w:name w:val="header"/>
    <w:basedOn w:val="Normal"/>
    <w:link w:val="HeaderChar"/>
    <w:uiPriority w:val="99"/>
    <w:rsid w:val="001A2100"/>
    <w:pPr>
      <w:tabs>
        <w:tab w:val="center" w:pos="4513"/>
        <w:tab w:val="right" w:pos="9026"/>
      </w:tabs>
      <w:spacing w:before="240" w:after="0"/>
    </w:pPr>
    <w:rPr>
      <w:sz w:val="20"/>
      <w:szCs w:val="20"/>
    </w:rPr>
  </w:style>
  <w:style w:type="character" w:styleId="HeaderChar" w:customStyle="1">
    <w:name w:val="Header Char"/>
    <w:basedOn w:val="DefaultParagraphFont"/>
    <w:link w:val="Header"/>
    <w:uiPriority w:val="99"/>
    <w:rsid w:val="001A2100"/>
    <w:rPr>
      <w:rFonts w:ascii="Arial" w:hAnsi="Arial" w:cs="Arial"/>
      <w:color w:val="5F5F5F"/>
      <w:lang w:eastAsia="en-US"/>
    </w:rPr>
  </w:style>
  <w:style w:type="paragraph" w:styleId="Footer">
    <w:name w:val="footer"/>
    <w:link w:val="FooterChar"/>
    <w:uiPriority w:val="99"/>
    <w:rsid w:val="009F3785"/>
    <w:pPr>
      <w:tabs>
        <w:tab w:val="center" w:pos="4513"/>
        <w:tab w:val="right" w:pos="9356"/>
      </w:tabs>
      <w:spacing w:before="60"/>
    </w:pPr>
    <w:rPr>
      <w:rFonts w:ascii="Neo Sans" w:hAnsi="Neo Sans" w:cs="Arial"/>
      <w:noProof/>
      <w:color w:val="5F5F5F"/>
      <w:szCs w:val="22"/>
    </w:rPr>
  </w:style>
  <w:style w:type="character" w:styleId="FooterChar" w:customStyle="1">
    <w:name w:val="Footer Char"/>
    <w:basedOn w:val="DefaultParagraphFont"/>
    <w:link w:val="Footer"/>
    <w:uiPriority w:val="99"/>
    <w:rsid w:val="00414907"/>
    <w:rPr>
      <w:rFonts w:ascii="Neo Sans" w:hAnsi="Neo Sans" w:cs="Arial"/>
      <w:noProof/>
      <w:color w:val="5F5F5F"/>
      <w:szCs w:val="22"/>
    </w:rPr>
  </w:style>
  <w:style w:type="paragraph" w:styleId="BalloonText">
    <w:name w:val="Balloon Text"/>
    <w:basedOn w:val="Normal"/>
    <w:link w:val="BalloonTextChar"/>
    <w:uiPriority w:val="99"/>
    <w:semiHidden/>
    <w:unhideWhenUsed/>
    <w:rsid w:val="00F31853"/>
    <w:pPr>
      <w:spacing w:after="0"/>
    </w:pPr>
    <w:rPr>
      <w:rFonts w:ascii="Tahoma" w:hAnsi="Tahoma" w:cs="Tahoma"/>
      <w:sz w:val="16"/>
      <w:szCs w:val="16"/>
    </w:rPr>
  </w:style>
  <w:style w:type="character" w:styleId="BalloonTextChar" w:customStyle="1">
    <w:name w:val="Balloon Text Char"/>
    <w:basedOn w:val="DefaultParagraphFont"/>
    <w:link w:val="BalloonText"/>
    <w:uiPriority w:val="99"/>
    <w:semiHidden/>
    <w:rsid w:val="00F31853"/>
    <w:rPr>
      <w:rFonts w:ascii="Tahoma" w:hAnsi="Tahoma" w:cs="Tahoma"/>
      <w:sz w:val="16"/>
      <w:szCs w:val="16"/>
    </w:rPr>
  </w:style>
  <w:style w:type="paragraph" w:styleId="FrontPageH1" w:customStyle="1">
    <w:name w:val="Front Page H1"/>
    <w:next w:val="FrontPageH2"/>
    <w:qFormat/>
    <w:rsid w:val="001A2100"/>
    <w:pPr>
      <w:spacing w:before="1200" w:after="200"/>
      <w:ind w:right="-23"/>
      <w:outlineLvl w:val="0"/>
    </w:pPr>
    <w:rPr>
      <w:rFonts w:ascii="Arial" w:hAnsi="Arial" w:cs="Arial"/>
      <w:color w:val="403387"/>
      <w:sz w:val="72"/>
      <w:szCs w:val="64"/>
      <w:lang w:eastAsia="en-US"/>
    </w:rPr>
  </w:style>
  <w:style w:type="paragraph" w:styleId="FrontPageH2" w:customStyle="1">
    <w:name w:val="Front Page H2"/>
    <w:basedOn w:val="Normal"/>
    <w:next w:val="Normal"/>
    <w:qFormat/>
    <w:rsid w:val="001A2100"/>
    <w:pPr>
      <w:spacing w:after="600"/>
      <w:ind w:right="1797"/>
    </w:pPr>
    <w:rPr>
      <w:sz w:val="52"/>
    </w:rPr>
  </w:style>
  <w:style w:type="paragraph" w:styleId="Bullet1" w:customStyle="1">
    <w:name w:val="Bullet 1"/>
    <w:basedOn w:val="Normal"/>
    <w:qFormat/>
    <w:rsid w:val="009C39F7"/>
    <w:pPr>
      <w:numPr>
        <w:numId w:val="3"/>
      </w:numPr>
      <w:spacing w:before="0"/>
      <w:contextualSpacing/>
    </w:pPr>
  </w:style>
  <w:style w:type="paragraph" w:styleId="Bullet2" w:customStyle="1">
    <w:name w:val="Bullet 2"/>
    <w:basedOn w:val="Normal"/>
    <w:qFormat/>
    <w:rsid w:val="009C39F7"/>
    <w:pPr>
      <w:numPr>
        <w:numId w:val="4"/>
      </w:numPr>
      <w:spacing w:before="0"/>
      <w:ind w:left="851" w:hanging="425"/>
      <w:contextualSpacing/>
    </w:pPr>
  </w:style>
  <w:style w:type="paragraph" w:styleId="Caption">
    <w:name w:val="caption"/>
    <w:basedOn w:val="Normal"/>
    <w:next w:val="Normal"/>
    <w:uiPriority w:val="35"/>
    <w:qFormat/>
    <w:rsid w:val="00DF46BB"/>
    <w:pPr>
      <w:spacing w:before="0" w:after="360"/>
      <w:contextualSpacing/>
    </w:pPr>
    <w:rPr>
      <w:bCs/>
      <w:i/>
      <w:sz w:val="20"/>
      <w:szCs w:val="20"/>
    </w:rPr>
  </w:style>
  <w:style w:type="character" w:styleId="CommentReference">
    <w:name w:val="annotation reference"/>
    <w:basedOn w:val="DefaultParagraphFont"/>
    <w:uiPriority w:val="99"/>
    <w:semiHidden/>
    <w:unhideWhenUsed/>
    <w:rsid w:val="00C623DF"/>
    <w:rPr>
      <w:sz w:val="16"/>
      <w:szCs w:val="16"/>
    </w:rPr>
  </w:style>
  <w:style w:type="paragraph" w:styleId="CommentText">
    <w:name w:val="annotation text"/>
    <w:basedOn w:val="Normal"/>
    <w:link w:val="CommentTextChar"/>
    <w:uiPriority w:val="99"/>
    <w:semiHidden/>
    <w:unhideWhenUsed/>
    <w:rsid w:val="00C623DF"/>
  </w:style>
  <w:style w:type="character" w:styleId="CommentTextChar" w:customStyle="1">
    <w:name w:val="Comment Text Char"/>
    <w:basedOn w:val="DefaultParagraphFont"/>
    <w:link w:val="CommentText"/>
    <w:uiPriority w:val="99"/>
    <w:semiHidden/>
    <w:rsid w:val="00C623DF"/>
    <w:rPr>
      <w:rFonts w:ascii="Arial" w:hAnsi="Arial" w:cs="Arial"/>
      <w:color w:val="968C82"/>
      <w:sz w:val="20"/>
      <w:szCs w:val="20"/>
    </w:rPr>
  </w:style>
  <w:style w:type="paragraph" w:styleId="CommentSubject">
    <w:name w:val="annotation subject"/>
    <w:basedOn w:val="CommentText"/>
    <w:next w:val="CommentText"/>
    <w:link w:val="CommentSubjectChar"/>
    <w:uiPriority w:val="99"/>
    <w:semiHidden/>
    <w:unhideWhenUsed/>
    <w:rsid w:val="00C623DF"/>
    <w:rPr>
      <w:b/>
      <w:bCs/>
    </w:rPr>
  </w:style>
  <w:style w:type="character" w:styleId="CommentSubjectChar" w:customStyle="1">
    <w:name w:val="Comment Subject Char"/>
    <w:basedOn w:val="CommentTextChar"/>
    <w:link w:val="CommentSubject"/>
    <w:uiPriority w:val="99"/>
    <w:semiHidden/>
    <w:rsid w:val="00C623DF"/>
    <w:rPr>
      <w:rFonts w:ascii="Arial" w:hAnsi="Arial" w:cs="Arial"/>
      <w:b/>
      <w:bCs/>
      <w:color w:val="968C82"/>
      <w:sz w:val="20"/>
      <w:szCs w:val="20"/>
    </w:rPr>
  </w:style>
  <w:style w:type="paragraph" w:styleId="HeaderLarge" w:customStyle="1">
    <w:name w:val="Header Large"/>
    <w:basedOn w:val="Header"/>
    <w:qFormat/>
    <w:rsid w:val="00DF46BB"/>
    <w:pPr>
      <w:spacing w:before="0"/>
      <w:jc w:val="right"/>
    </w:pPr>
    <w:rPr>
      <w:b/>
    </w:rPr>
  </w:style>
  <w:style w:type="table" w:styleId="MediumList2-Accent1">
    <w:name w:val="Medium List 2 Accent 1"/>
    <w:basedOn w:val="TableNormal"/>
    <w:uiPriority w:val="66"/>
    <w:locked/>
    <w:rsid w:val="00DF46BB"/>
    <w:rPr>
      <w:rFonts w:ascii="Cambria" w:hAnsi="Cambria" w:eastAsia="Times New Roman"/>
      <w:color w:val="000000"/>
      <w:lang w:val="en-US" w:bidi="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rPr>
        <w:sz w:val="24"/>
        <w:szCs w:val="24"/>
      </w:rPr>
      <w:tblPr/>
      <w:tcPr>
        <w:tcBorders>
          <w:top w:val="nil"/>
          <w:left w:val="nil"/>
          <w:bottom w:val="single" w:color="4F81BD" w:sz="24" w:space="0"/>
          <w:right w:val="nil"/>
          <w:insideH w:val="nil"/>
          <w:insideV w:val="nil"/>
        </w:tcBorders>
        <w:shd w:val="clear" w:color="auto" w:fill="FFFFFF"/>
      </w:tcPr>
    </w:tblStylePr>
    <w:tblStylePr w:type="lastRow">
      <w:tblPr/>
      <w:tcPr>
        <w:tcBorders>
          <w:top w:val="single" w:color="4F81BD" w:sz="8" w:space="0"/>
          <w:left w:val="nil"/>
          <w:bottom w:val="nil"/>
          <w:right w:val="nil"/>
          <w:insideH w:val="nil"/>
          <w:insideV w:val="nil"/>
        </w:tcBorders>
        <w:shd w:val="clear" w:color="auto" w:fill="FFFFFF"/>
      </w:tcPr>
    </w:tblStylePr>
    <w:tblStylePr w:type="firstCol">
      <w:tblPr/>
      <w:tcPr>
        <w:tcBorders>
          <w:top w:val="nil"/>
          <w:left w:val="nil"/>
          <w:bottom w:val="nil"/>
          <w:right w:val="single" w:color="4F81BD" w:sz="8" w:space="0"/>
          <w:insideH w:val="nil"/>
          <w:insideV w:val="nil"/>
        </w:tcBorders>
        <w:shd w:val="clear" w:color="auto" w:fill="FFFFFF"/>
      </w:tcPr>
    </w:tblStylePr>
    <w:tblStylePr w:type="lastCol">
      <w:tblPr/>
      <w:tcPr>
        <w:tcBorders>
          <w:top w:val="nil"/>
          <w:left w:val="single" w:color="4F81BD"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styleId="TableHeading" w:customStyle="1">
    <w:name w:val="Table Heading"/>
    <w:qFormat/>
    <w:rsid w:val="001A2100"/>
    <w:pPr>
      <w:spacing w:before="60" w:after="60"/>
      <w:jc w:val="center"/>
    </w:pPr>
    <w:rPr>
      <w:rFonts w:ascii="Arial" w:hAnsi="Arial" w:cs="Arial"/>
      <w:bCs/>
      <w:color w:val="FFFFFF"/>
      <w:sz w:val="21"/>
      <w:szCs w:val="21"/>
    </w:rPr>
  </w:style>
  <w:style w:type="paragraph" w:styleId="TableText" w:customStyle="1">
    <w:name w:val="Table Text"/>
    <w:basedOn w:val="TableHeading"/>
    <w:qFormat/>
    <w:rsid w:val="002262CB"/>
    <w:pPr>
      <w:jc w:val="left"/>
    </w:pPr>
    <w:rPr>
      <w:color w:val="5F5F5F"/>
      <w:sz w:val="20"/>
      <w:szCs w:val="20"/>
    </w:rPr>
  </w:style>
  <w:style w:type="paragraph" w:styleId="TableLeft" w:customStyle="1">
    <w:name w:val="Table Left"/>
    <w:qFormat/>
    <w:rsid w:val="001A2100"/>
    <w:pPr>
      <w:spacing w:before="60" w:after="60"/>
    </w:pPr>
    <w:rPr>
      <w:rFonts w:ascii="Arial" w:hAnsi="Arial" w:cs="Arial"/>
      <w:bCs/>
      <w:color w:val="5F5F5F"/>
      <w:sz w:val="21"/>
      <w:szCs w:val="21"/>
    </w:rPr>
  </w:style>
  <w:style w:type="paragraph" w:styleId="TOC1">
    <w:name w:val="toc 1"/>
    <w:basedOn w:val="Normal"/>
    <w:next w:val="Normal"/>
    <w:autoRedefine/>
    <w:uiPriority w:val="39"/>
    <w:unhideWhenUsed/>
    <w:rsid w:val="00DF46BB"/>
    <w:pPr>
      <w:tabs>
        <w:tab w:val="right" w:leader="dot" w:pos="7088"/>
      </w:tabs>
      <w:spacing w:before="240" w:after="0"/>
      <w:ind w:left="284" w:right="1939"/>
    </w:pPr>
    <w:rPr>
      <w:b/>
      <w:bCs/>
      <w:noProof/>
      <w:color w:val="403387"/>
      <w:sz w:val="24"/>
      <w:szCs w:val="24"/>
    </w:rPr>
  </w:style>
  <w:style w:type="paragraph" w:styleId="TOC2">
    <w:name w:val="toc 2"/>
    <w:basedOn w:val="Normal"/>
    <w:next w:val="Normal"/>
    <w:autoRedefine/>
    <w:uiPriority w:val="39"/>
    <w:unhideWhenUsed/>
    <w:rsid w:val="00DF46BB"/>
    <w:pPr>
      <w:tabs>
        <w:tab w:val="right" w:leader="dot" w:pos="7088"/>
      </w:tabs>
      <w:spacing w:after="0"/>
      <w:ind w:left="567" w:right="1938"/>
    </w:pPr>
    <w:rPr>
      <w:noProof/>
      <w:color w:val="808080"/>
      <w:sz w:val="20"/>
      <w:szCs w:val="20"/>
    </w:rPr>
  </w:style>
  <w:style w:type="paragraph" w:styleId="TOC3">
    <w:name w:val="toc 3"/>
    <w:basedOn w:val="Normal"/>
    <w:next w:val="Normal"/>
    <w:autoRedefine/>
    <w:uiPriority w:val="39"/>
    <w:unhideWhenUsed/>
    <w:rsid w:val="00DF46BB"/>
    <w:pPr>
      <w:tabs>
        <w:tab w:val="right" w:leader="dot" w:pos="7088"/>
      </w:tabs>
      <w:spacing w:before="0" w:after="0"/>
      <w:ind w:left="992" w:right="1939"/>
    </w:pPr>
    <w:rPr>
      <w:i/>
      <w:iCs/>
      <w:noProof/>
      <w:sz w:val="20"/>
      <w:szCs w:val="20"/>
    </w:rPr>
  </w:style>
  <w:style w:type="paragraph" w:styleId="Frame-ColourDkPurple" w:customStyle="1">
    <w:name w:val="Frame - Colour Dk Purple"/>
    <w:basedOn w:val="Frame-ColourGrey"/>
    <w:qFormat/>
    <w:locked/>
    <w:rsid w:val="00DF46BB"/>
    <w:pPr>
      <w:framePr w:wrap="around"/>
      <w:pBdr>
        <w:top w:val="single" w:color="3D3C92" w:sz="2" w:space="10"/>
        <w:left w:val="single" w:color="3D3C92" w:sz="2" w:space="8"/>
        <w:bottom w:val="single" w:color="3D3C92" w:sz="2" w:space="8"/>
        <w:right w:val="single" w:color="3D3C92" w:sz="2" w:space="8"/>
      </w:pBdr>
      <w:shd w:val="clear" w:color="auto" w:fill="D8D8E9"/>
    </w:pPr>
  </w:style>
  <w:style w:type="paragraph" w:styleId="NumberList1" w:customStyle="1">
    <w:name w:val="Number List 1"/>
    <w:basedOn w:val="Normal"/>
    <w:qFormat/>
    <w:rsid w:val="00023D0D"/>
    <w:pPr>
      <w:numPr>
        <w:numId w:val="5"/>
      </w:numPr>
      <w:spacing w:before="0"/>
      <w:ind w:left="426" w:hanging="426"/>
      <w:contextualSpacing/>
    </w:pPr>
  </w:style>
  <w:style w:type="paragraph" w:styleId="NumberList2" w:customStyle="1">
    <w:name w:val="Number List 2"/>
    <w:basedOn w:val="Normal"/>
    <w:qFormat/>
    <w:rsid w:val="009C39F7"/>
    <w:pPr>
      <w:numPr>
        <w:numId w:val="6"/>
      </w:numPr>
      <w:spacing w:before="0"/>
      <w:ind w:left="851" w:hanging="425"/>
      <w:contextualSpacing/>
    </w:pPr>
  </w:style>
  <w:style w:type="paragraph" w:styleId="ChoiceList1" w:customStyle="1">
    <w:name w:val="Choice List 1"/>
    <w:basedOn w:val="Normal"/>
    <w:qFormat/>
    <w:rsid w:val="003F6961"/>
    <w:pPr>
      <w:numPr>
        <w:numId w:val="1"/>
      </w:numPr>
      <w:spacing w:before="0"/>
      <w:ind w:left="426" w:hanging="426"/>
      <w:contextualSpacing/>
    </w:pPr>
  </w:style>
  <w:style w:type="paragraph" w:styleId="ChoiceList2" w:customStyle="1">
    <w:name w:val="Choice List 2"/>
    <w:basedOn w:val="Normal"/>
    <w:qFormat/>
    <w:rsid w:val="009C39F7"/>
    <w:pPr>
      <w:numPr>
        <w:numId w:val="2"/>
      </w:numPr>
      <w:spacing w:before="0"/>
      <w:ind w:left="851" w:hanging="425"/>
      <w:contextualSpacing/>
    </w:pPr>
  </w:style>
  <w:style w:type="table" w:styleId="GreyTable" w:customStyle="1">
    <w:name w:val="Grey Table"/>
    <w:basedOn w:val="TableNormal"/>
    <w:next w:val="TableNormal"/>
    <w:rsid w:val="004A1C0D"/>
    <w:pPr>
      <w:spacing w:before="60" w:after="120"/>
    </w:pPr>
    <w:rPr>
      <w:rFonts w:ascii="Arial" w:hAnsi="Arial"/>
    </w:rPr>
    <w:tblPr>
      <w:tblInd w:w="170" w:type="dxa"/>
      <w:tblBorders>
        <w:bottom w:val="single" w:color="7F7F7F" w:sz="18" w:space="0"/>
        <w:insideH w:val="single" w:color="7F7F7F" w:sz="4" w:space="0"/>
        <w:insideV w:val="single" w:color="7F7F7F" w:sz="4" w:space="0"/>
      </w:tblBorders>
    </w:tblPr>
    <w:trPr>
      <w:cantSplit/>
    </w:trPr>
    <w:tcPr>
      <w:shd w:val="clear" w:color="auto" w:fill="FFFFFF"/>
    </w:tcPr>
    <w:tblStylePr w:type="firstRow">
      <w:pPr>
        <w:jc w:val="center"/>
      </w:pPr>
      <w:rPr>
        <w:rFonts w:ascii="Neo Sans" w:hAnsi="Neo Sans"/>
        <w:b w:val="0"/>
        <w:bCs/>
        <w:i w:val="0"/>
        <w:caps w:val="0"/>
        <w:smallCaps w:val="0"/>
        <w:strike w:val="0"/>
        <w:dstrike w:val="0"/>
        <w:vanish w:val="0"/>
        <w:color w:val="auto"/>
        <w:sz w:val="22"/>
        <w:vertAlign w:val="baseline"/>
      </w:rPr>
      <w:tblPr/>
      <w:trPr>
        <w:cantSplit/>
        <w:tblHeader/>
      </w:trPr>
      <w:tcPr>
        <w:tcBorders>
          <w:top w:val="nil"/>
          <w:insideH w:val="single" w:color="FFFFFF" w:sz="4" w:space="0"/>
          <w:insideV w:val="single" w:color="FFFFFF" w:sz="4" w:space="0"/>
        </w:tcBorders>
        <w:shd w:val="clear" w:color="auto" w:fill="7F7F7F"/>
        <w:vAlign w:val="bottom"/>
      </w:tcPr>
    </w:tblStylePr>
    <w:tblStylePr w:type="lastRow">
      <w:rPr>
        <w:b w:val="0"/>
        <w:bCs/>
        <w:color w:val="auto"/>
      </w:rPr>
      <w:tblPr/>
      <w:tcPr>
        <w:tcBorders>
          <w:top w:val="nil"/>
          <w:left w:val="nil"/>
          <w:bottom w:val="nil"/>
          <w:right w:val="nil"/>
          <w:insideH w:val="single" w:color="7F7F7F" w:sz="4" w:space="0"/>
          <w:insideV w:val="single" w:color="7F7F7F" w:sz="4" w:space="0"/>
        </w:tcBorders>
        <w:shd w:val="clear" w:color="auto" w:fill="auto"/>
      </w:tcPr>
    </w:tblStylePr>
    <w:tblStylePr w:type="firstCol">
      <w:rPr>
        <w:rFonts w:ascii="Neo Sans" w:hAnsi="Neo Sans"/>
        <w:caps w:val="0"/>
        <w:smallCaps w:val="0"/>
        <w:strike w:val="0"/>
        <w:dstrike w:val="0"/>
        <w:vanish w:val="0"/>
        <w:color w:val="595959"/>
        <w:sz w:val="22"/>
        <w:vertAlign w:val="baseline"/>
      </w:rPr>
      <w:tblPr/>
      <w:tcPr>
        <w:tcBorders>
          <w:left w:val="single" w:color="FFFFFF" w:sz="18" w:space="0"/>
        </w:tcBorders>
        <w:shd w:val="clear" w:color="auto" w:fill="auto"/>
      </w:tcPr>
    </w:tblStylePr>
    <w:tblStylePr w:type="lastCol">
      <w:rPr>
        <w:b w:val="0"/>
        <w:bCs/>
        <w:color w:val="auto"/>
      </w:rPr>
      <w:tblPr/>
      <w:tcPr>
        <w:tcBorders>
          <w:right w:val="single" w:color="FFFFFF" w:sz="18" w:space="0"/>
        </w:tcBorders>
        <w:shd w:val="clear" w:color="auto" w:fill="FFFFFF"/>
      </w:tcPr>
    </w:tblStylePr>
    <w:tblStylePr w:type="swCell">
      <w:rPr>
        <w:rFonts w:ascii="Arial" w:hAnsi="Arial"/>
        <w:b w:val="0"/>
        <w:color w:val="595959"/>
        <w:sz w:val="24"/>
      </w:rPr>
    </w:tblStylePr>
  </w:style>
  <w:style w:type="paragraph" w:styleId="QuestionText" w:customStyle="1">
    <w:name w:val="Question Text"/>
    <w:basedOn w:val="Normal"/>
    <w:next w:val="Normal"/>
    <w:qFormat/>
    <w:locked/>
    <w:rsid w:val="00DF46BB"/>
    <w:pPr>
      <w:spacing w:before="60" w:after="360"/>
    </w:pPr>
    <w:rPr>
      <w:i/>
      <w:color w:val="403387"/>
    </w:rPr>
  </w:style>
  <w:style w:type="table" w:styleId="TableGrid">
    <w:name w:val="Table Grid"/>
    <w:basedOn w:val="TableNormal"/>
    <w:locked/>
    <w:rsid w:val="00DF46BB"/>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MaroonTable" w:customStyle="1">
    <w:name w:val="Maroon Table"/>
    <w:basedOn w:val="TableNormal"/>
    <w:uiPriority w:val="99"/>
    <w:qFormat/>
    <w:locked/>
    <w:rsid w:val="004A1C0D"/>
    <w:rPr>
      <w:rFonts w:ascii="Arial" w:hAnsi="Arial"/>
    </w:rPr>
    <w:tblPr>
      <w:tblInd w:w="170" w:type="dxa"/>
      <w:tblBorders>
        <w:bottom w:val="single" w:color="B4007D" w:sz="18" w:space="0"/>
        <w:insideH w:val="single" w:color="B4007D" w:sz="4" w:space="0"/>
        <w:insideV w:val="single" w:color="B4007D" w:sz="4" w:space="0"/>
      </w:tblBorders>
    </w:tblPr>
    <w:tblStylePr w:type="firstRow">
      <w:pPr>
        <w:jc w:val="center"/>
      </w:pPr>
      <w:rPr>
        <w:rFonts w:ascii="Neo Sans" w:hAnsi="Neo Sans"/>
        <w:caps w:val="0"/>
        <w:smallCaps w:val="0"/>
        <w:strike w:val="0"/>
        <w:dstrike w:val="0"/>
        <w:vanish w:val="0"/>
        <w:color w:val="auto"/>
        <w:sz w:val="22"/>
        <w:vertAlign w:val="baseline"/>
      </w:rPr>
      <w:tblPr/>
      <w:trPr>
        <w:cantSplit/>
        <w:tblHeader/>
      </w:trPr>
      <w:tcPr>
        <w:shd w:val="clear" w:color="auto" w:fill="B4007D"/>
        <w:vAlign w:val="bottom"/>
      </w:tcPr>
    </w:tblStylePr>
    <w:tblStylePr w:type="firstCol">
      <w:pPr>
        <w:jc w:val="left"/>
      </w:pPr>
      <w:rPr>
        <w:rFonts w:ascii="Neo Sans" w:hAnsi="Neo Sans"/>
        <w:b w:val="0"/>
        <w:i w:val="0"/>
        <w:color w:val="B4007D"/>
        <w:kern w:val="0"/>
        <w:sz w:val="22"/>
        <w:u w:val="none"/>
      </w:rPr>
      <w:tblPr/>
      <w:trPr>
        <w:cantSplit/>
      </w:trPr>
    </w:tblStylePr>
  </w:style>
  <w:style w:type="table" w:styleId="DarkBlueTable" w:customStyle="1">
    <w:name w:val="Dark Blue Table"/>
    <w:basedOn w:val="TableNormal"/>
    <w:uiPriority w:val="99"/>
    <w:qFormat/>
    <w:rsid w:val="004A1C0D"/>
    <w:rPr>
      <w:rFonts w:ascii="Arial" w:hAnsi="Arial"/>
      <w:sz w:val="22"/>
    </w:rPr>
    <w:tblPr>
      <w:tblInd w:w="170" w:type="dxa"/>
      <w:tblBorders>
        <w:bottom w:val="single" w:color="403387" w:sz="18" w:space="0"/>
        <w:insideH w:val="single" w:color="403387" w:sz="4" w:space="0"/>
        <w:insideV w:val="single" w:color="403387" w:sz="4" w:space="0"/>
      </w:tblBorders>
    </w:tblPr>
    <w:trPr>
      <w:cantSplit/>
    </w:trPr>
    <w:tblStylePr w:type="firstRow">
      <w:rPr>
        <w:rFonts w:ascii="Neo Sans" w:hAnsi="Neo Sans"/>
        <w:b w:val="0"/>
        <w:i w:val="0"/>
        <w:color w:val="FFFFFF"/>
        <w:sz w:val="22"/>
        <w:u w:val="none"/>
      </w:rPr>
      <w:tblPr/>
      <w:trPr>
        <w:tblHeader/>
      </w:trPr>
      <w:tcPr>
        <w:shd w:val="clear" w:color="auto" w:fill="403387"/>
      </w:tcPr>
    </w:tblStylePr>
    <w:tblStylePr w:type="firstCol">
      <w:rPr>
        <w:rFonts w:ascii="Neo Sans" w:hAnsi="Neo Sans"/>
        <w:b w:val="0"/>
        <w:i w:val="0"/>
        <w:caps w:val="0"/>
        <w:smallCaps w:val="0"/>
        <w:strike w:val="0"/>
        <w:dstrike w:val="0"/>
        <w:vanish w:val="0"/>
        <w:color w:val="403387"/>
        <w:sz w:val="22"/>
        <w:u w:val="none"/>
        <w:vertAlign w:val="baseline"/>
      </w:rPr>
    </w:tblStylePr>
  </w:style>
  <w:style w:type="table" w:styleId="BlueTable" w:customStyle="1">
    <w:name w:val="Blue Table"/>
    <w:basedOn w:val="TableNormal"/>
    <w:uiPriority w:val="99"/>
    <w:qFormat/>
    <w:locked/>
    <w:rsid w:val="004A1C0D"/>
    <w:rPr>
      <w:rFonts w:ascii="Arial" w:hAnsi="Arial"/>
      <w:sz w:val="22"/>
    </w:rPr>
    <w:tblPr>
      <w:tblInd w:w="170" w:type="dxa"/>
      <w:tblBorders>
        <w:bottom w:val="single" w:color="0086CD" w:sz="18" w:space="0"/>
        <w:insideH w:val="single" w:color="0086CD" w:sz="4" w:space="0"/>
        <w:insideV w:val="single" w:color="0086CD" w:sz="4" w:space="0"/>
      </w:tblBorders>
    </w:tblPr>
    <w:trPr>
      <w:cantSplit/>
    </w:trPr>
    <w:tblStylePr w:type="firstRow">
      <w:pPr>
        <w:jc w:val="center"/>
      </w:pPr>
      <w:rPr>
        <w:rFonts w:ascii="Neo Sans" w:hAnsi="Neo Sans"/>
        <w:color w:val="FFFFFF" w:themeColor="background1"/>
        <w:sz w:val="22"/>
      </w:rPr>
      <w:tblPr/>
      <w:trPr>
        <w:tblHeader/>
      </w:trPr>
      <w:tcPr>
        <w:shd w:val="clear" w:color="auto" w:fill="0086CD"/>
        <w:vAlign w:val="bottom"/>
      </w:tcPr>
    </w:tblStylePr>
    <w:tblStylePr w:type="firstCol">
      <w:rPr>
        <w:rFonts w:ascii="Neo Sans" w:hAnsi="Neo Sans"/>
        <w:color w:val="0086CD"/>
        <w:sz w:val="22"/>
      </w:rPr>
    </w:tblStylePr>
  </w:style>
  <w:style w:type="table" w:styleId="Orangetable" w:customStyle="1">
    <w:name w:val="Orange table"/>
    <w:basedOn w:val="TableNormal"/>
    <w:uiPriority w:val="99"/>
    <w:qFormat/>
    <w:locked/>
    <w:rsid w:val="004A1C0D"/>
    <w:rPr>
      <w:rFonts w:ascii="Arial" w:hAnsi="Arial"/>
    </w:rPr>
    <w:tblPr>
      <w:tblInd w:w="170" w:type="dxa"/>
      <w:tblBorders>
        <w:bottom w:val="single" w:color="F07D00" w:sz="18" w:space="0"/>
        <w:insideH w:val="single" w:color="F07D00" w:sz="4" w:space="0"/>
        <w:insideV w:val="single" w:color="F07D00" w:sz="4" w:space="0"/>
      </w:tblBorders>
    </w:tblPr>
    <w:trPr>
      <w:cantSplit/>
    </w:trPr>
    <w:tblStylePr w:type="firstRow">
      <w:pPr>
        <w:jc w:val="center"/>
      </w:pPr>
      <w:rPr>
        <w:rFonts w:ascii="Neo Sans" w:hAnsi="Neo Sans"/>
        <w:caps w:val="0"/>
        <w:smallCaps w:val="0"/>
        <w:strike w:val="0"/>
        <w:dstrike w:val="0"/>
        <w:vanish w:val="0"/>
        <w:color w:val="FFFFFF" w:themeColor="background1"/>
        <w:sz w:val="20"/>
        <w:vertAlign w:val="baseline"/>
      </w:rPr>
      <w:tblPr/>
      <w:trPr>
        <w:cantSplit w:val="0"/>
        <w:tblHeader/>
      </w:trPr>
      <w:tcPr>
        <w:shd w:val="clear" w:color="auto" w:fill="F07D00"/>
        <w:vAlign w:val="bottom"/>
      </w:tcPr>
    </w:tblStylePr>
    <w:tblStylePr w:type="firstCol">
      <w:rPr>
        <w:rFonts w:ascii="Neo Sans" w:hAnsi="Neo Sans"/>
        <w:color w:val="F07D00"/>
        <w:sz w:val="22"/>
      </w:rPr>
    </w:tblStylePr>
  </w:style>
  <w:style w:type="table" w:styleId="GreenTable" w:customStyle="1">
    <w:name w:val="Green Table"/>
    <w:basedOn w:val="TableNormal"/>
    <w:uiPriority w:val="99"/>
    <w:qFormat/>
    <w:locked/>
    <w:rsid w:val="004A1C0D"/>
    <w:rPr>
      <w:rFonts w:ascii="Arial" w:hAnsi="Arial"/>
    </w:rPr>
    <w:tblPr>
      <w:tblInd w:w="170" w:type="dxa"/>
      <w:tblBorders>
        <w:bottom w:val="single" w:color="3AAA35" w:sz="18" w:space="0"/>
        <w:insideH w:val="single" w:color="3AAA35" w:sz="4" w:space="0"/>
        <w:insideV w:val="single" w:color="3AAA35" w:sz="4" w:space="0"/>
      </w:tblBorders>
    </w:tblPr>
    <w:trPr>
      <w:cantSplit/>
    </w:trPr>
    <w:tcPr>
      <w:shd w:val="clear" w:color="auto" w:fill="auto"/>
    </w:tcPr>
    <w:tblStylePr w:type="firstRow">
      <w:pPr>
        <w:jc w:val="center"/>
      </w:pPr>
      <w:rPr>
        <w:rFonts w:ascii="Neo Sans" w:hAnsi="Neo Sans"/>
        <w:color w:val="FFFFFF" w:themeColor="background1"/>
        <w:sz w:val="22"/>
      </w:rPr>
      <w:tblPr/>
      <w:trPr>
        <w:cantSplit w:val="0"/>
        <w:tblHeader/>
      </w:trPr>
      <w:tcPr>
        <w:shd w:val="clear" w:color="auto" w:fill="3AAA35"/>
        <w:vAlign w:val="bottom"/>
      </w:tcPr>
    </w:tblStylePr>
    <w:tblStylePr w:type="firstCol">
      <w:rPr>
        <w:rFonts w:ascii="Neo Sans" w:hAnsi="Neo Sans"/>
        <w:color w:val="3AAA35"/>
        <w:sz w:val="22"/>
      </w:rPr>
    </w:tblStylePr>
  </w:style>
  <w:style w:type="paragraph" w:styleId="CaptionHead" w:customStyle="1">
    <w:name w:val="Caption Head"/>
    <w:basedOn w:val="Caption"/>
    <w:qFormat/>
    <w:rsid w:val="00DF46BB"/>
    <w:pPr>
      <w:spacing w:before="240" w:after="0"/>
    </w:pPr>
    <w:rPr>
      <w:b/>
      <w:color w:val="413388"/>
    </w:rPr>
  </w:style>
  <w:style w:type="paragraph" w:styleId="Frame-ColourGrey" w:customStyle="1">
    <w:name w:val="Frame - Colour Grey"/>
    <w:basedOn w:val="Normal"/>
    <w:qFormat/>
    <w:locked/>
    <w:rsid w:val="00DF46BB"/>
    <w:pPr>
      <w:framePr w:w="8448" w:vSpace="284" w:hSpace="284" w:wrap="around" w:hAnchor="margin" w:vAnchor="text" w:x="228" w:y="852"/>
      <w:pBdr>
        <w:top w:val="single" w:color="808285" w:sz="2" w:space="10"/>
        <w:left w:val="single" w:color="808285" w:sz="2" w:space="8"/>
        <w:bottom w:val="single" w:color="808285" w:sz="2" w:space="8"/>
        <w:right w:val="single" w:color="808285" w:sz="2" w:space="8"/>
      </w:pBdr>
      <w:shd w:val="clear" w:color="auto" w:fill="E6E6E7"/>
      <w:jc w:val="center"/>
    </w:pPr>
    <w:rPr>
      <w:iCs/>
    </w:rPr>
  </w:style>
  <w:style w:type="paragraph" w:styleId="Frame-ColourBlue" w:customStyle="1">
    <w:name w:val="Frame - Colour Blue"/>
    <w:basedOn w:val="Frame-ColourGrey"/>
    <w:qFormat/>
    <w:locked/>
    <w:rsid w:val="00DF46BB"/>
    <w:pPr>
      <w:framePr w:wrap="around"/>
      <w:pBdr>
        <w:top w:val="single" w:color="4FC3ED" w:sz="2" w:space="10"/>
        <w:left w:val="single" w:color="4FC3ED" w:sz="2" w:space="8"/>
        <w:bottom w:val="single" w:color="4FC3ED" w:sz="2" w:space="8"/>
        <w:right w:val="single" w:color="4FC3ED" w:sz="2" w:space="8"/>
      </w:pBdr>
      <w:shd w:val="clear" w:color="auto" w:fill="D3F0FB"/>
    </w:pPr>
  </w:style>
  <w:style w:type="paragraph" w:styleId="Frame-ColourPurple" w:customStyle="1">
    <w:name w:val="Frame - Colour Purple"/>
    <w:basedOn w:val="Frame-ColourGrey"/>
    <w:qFormat/>
    <w:locked/>
    <w:rsid w:val="00DF46BB"/>
    <w:pPr>
      <w:framePr w:wrap="around"/>
      <w:pBdr>
        <w:top w:val="single" w:color="B41E8E" w:sz="2" w:space="10"/>
        <w:left w:val="single" w:color="B41E8E" w:sz="2" w:space="8"/>
        <w:bottom w:val="single" w:color="B41E8E" w:sz="2" w:space="8"/>
        <w:right w:val="single" w:color="B41E8E" w:sz="2" w:space="8"/>
      </w:pBdr>
      <w:shd w:val="clear" w:color="auto" w:fill="F0D2E8"/>
    </w:pPr>
  </w:style>
  <w:style w:type="paragraph" w:styleId="Frame-ColourOrange" w:customStyle="1">
    <w:name w:val="Frame - Colour Orange"/>
    <w:basedOn w:val="Frame-ColourGrey"/>
    <w:qFormat/>
    <w:locked/>
    <w:rsid w:val="00DF46BB"/>
    <w:pPr>
      <w:framePr w:wrap="around"/>
      <w:pBdr>
        <w:top w:val="single" w:color="F58220" w:sz="2" w:space="10"/>
        <w:left w:val="single" w:color="F58220" w:sz="2" w:space="8"/>
        <w:bottom w:val="single" w:color="F58220" w:sz="2" w:space="8"/>
        <w:right w:val="single" w:color="F58220" w:sz="2" w:space="8"/>
      </w:pBdr>
      <w:shd w:val="clear" w:color="auto" w:fill="FDE6D2"/>
    </w:pPr>
  </w:style>
  <w:style w:type="paragraph" w:styleId="Frame-ColourGreen" w:customStyle="1">
    <w:name w:val="Frame - Colour Green"/>
    <w:basedOn w:val="Frame-ColourGrey"/>
    <w:qFormat/>
    <w:locked/>
    <w:rsid w:val="00DF46BB"/>
    <w:pPr>
      <w:framePr w:wrap="around"/>
      <w:pBdr>
        <w:top w:val="single" w:color="39B54A" w:sz="2" w:space="10"/>
        <w:left w:val="single" w:color="39B54A" w:sz="2" w:space="8"/>
        <w:bottom w:val="single" w:color="39B54A" w:sz="2" w:space="8"/>
        <w:right w:val="single" w:color="39B54A" w:sz="2" w:space="8"/>
      </w:pBdr>
      <w:shd w:val="clear" w:color="auto" w:fill="D7F0DB"/>
    </w:pPr>
  </w:style>
  <w:style w:type="paragraph" w:styleId="Frame-ClearGrey" w:customStyle="1">
    <w:name w:val="Frame - Clear Grey"/>
    <w:basedOn w:val="Frame-ColourGrey"/>
    <w:qFormat/>
    <w:locked/>
    <w:rsid w:val="00DF46BB"/>
    <w:pPr>
      <w:framePr w:wrap="around"/>
      <w:shd w:val="clear" w:color="auto" w:fill="FFFFFF" w:themeFill="background1"/>
    </w:pPr>
  </w:style>
  <w:style w:type="paragraph" w:styleId="Frame-ClearBlue" w:customStyle="1">
    <w:name w:val="Frame - Clear Blue"/>
    <w:basedOn w:val="Frame-ClearGrey"/>
    <w:qFormat/>
    <w:locked/>
    <w:rsid w:val="00DF46BB"/>
    <w:pPr>
      <w:framePr w:wrap="around"/>
      <w:pBdr>
        <w:top w:val="single" w:color="23B4E9" w:sz="2" w:space="10"/>
        <w:left w:val="single" w:color="23B4E9" w:sz="2" w:space="8"/>
        <w:bottom w:val="single" w:color="23B4E9" w:sz="2" w:space="8"/>
        <w:right w:val="single" w:color="23B4E9" w:sz="2" w:space="8"/>
      </w:pBdr>
    </w:pPr>
  </w:style>
  <w:style w:type="paragraph" w:styleId="Frame-ClearDkPurple" w:customStyle="1">
    <w:name w:val="Frame - Clear Dk Purple"/>
    <w:basedOn w:val="Frame-ClearGrey"/>
    <w:qFormat/>
    <w:locked/>
    <w:rsid w:val="00DF46BB"/>
    <w:pPr>
      <w:framePr w:wrap="around"/>
      <w:pBdr>
        <w:top w:val="single" w:color="3D3C92" w:sz="2" w:space="10"/>
        <w:left w:val="single" w:color="3D3C92" w:sz="2" w:space="8"/>
        <w:bottom w:val="single" w:color="3D3C92" w:sz="2" w:space="8"/>
        <w:right w:val="single" w:color="3D3C92" w:sz="2" w:space="8"/>
      </w:pBdr>
    </w:pPr>
  </w:style>
  <w:style w:type="paragraph" w:styleId="Frame-ClearPurple" w:customStyle="1">
    <w:name w:val="Frame - Clear Purple"/>
    <w:basedOn w:val="Frame-ClearGrey"/>
    <w:qFormat/>
    <w:locked/>
    <w:rsid w:val="00DF46BB"/>
    <w:pPr>
      <w:framePr w:wrap="around"/>
      <w:pBdr>
        <w:top w:val="single" w:color="B41E8E" w:sz="2" w:space="10"/>
        <w:left w:val="single" w:color="B41E8E" w:sz="2" w:space="8"/>
        <w:bottom w:val="single" w:color="B41E8E" w:sz="2" w:space="8"/>
        <w:right w:val="single" w:color="B41E8E" w:sz="2" w:space="8"/>
      </w:pBdr>
    </w:pPr>
  </w:style>
  <w:style w:type="paragraph" w:styleId="Frame-ClearOrange" w:customStyle="1">
    <w:name w:val="Frame - Clear Orange"/>
    <w:basedOn w:val="Frame-ClearGrey"/>
    <w:qFormat/>
    <w:locked/>
    <w:rsid w:val="00DF46BB"/>
    <w:pPr>
      <w:framePr w:wrap="around"/>
      <w:pBdr>
        <w:top w:val="single" w:color="F58220" w:sz="2" w:space="10"/>
        <w:left w:val="single" w:color="F58220" w:sz="2" w:space="8"/>
        <w:bottom w:val="single" w:color="F58220" w:sz="2" w:space="8"/>
        <w:right w:val="single" w:color="F58220" w:sz="2" w:space="8"/>
      </w:pBdr>
    </w:pPr>
  </w:style>
  <w:style w:type="paragraph" w:styleId="Frame-ClearGreen" w:customStyle="1">
    <w:name w:val="Frame - Clear Green"/>
    <w:basedOn w:val="Frame-ClearGrey"/>
    <w:qFormat/>
    <w:locked/>
    <w:rsid w:val="00DF46BB"/>
    <w:pPr>
      <w:framePr w:wrap="around"/>
      <w:pBdr>
        <w:top w:val="single" w:color="39B54A" w:sz="2" w:space="10"/>
        <w:left w:val="single" w:color="39B54A" w:sz="2" w:space="8"/>
        <w:bottom w:val="single" w:color="39B54A" w:sz="2" w:space="8"/>
        <w:right w:val="single" w:color="39B54A" w:sz="2" w:space="8"/>
      </w:pBdr>
    </w:pPr>
  </w:style>
  <w:style w:type="paragraph" w:styleId="TableTextCentred" w:customStyle="1">
    <w:name w:val="Table Text Centred"/>
    <w:basedOn w:val="TableText"/>
    <w:qFormat/>
    <w:rsid w:val="002262CB"/>
    <w:pPr>
      <w:jc w:val="center"/>
    </w:pPr>
  </w:style>
  <w:style w:type="character" w:styleId="Superscript" w:customStyle="1">
    <w:name w:val="Superscript"/>
    <w:uiPriority w:val="1"/>
    <w:qFormat/>
    <w:rsid w:val="003F0A97"/>
    <w:rPr>
      <w:vertAlign w:val="superscript"/>
    </w:rPr>
  </w:style>
  <w:style w:type="character" w:styleId="Subscript" w:customStyle="1">
    <w:name w:val="Subscript"/>
    <w:uiPriority w:val="1"/>
    <w:qFormat/>
    <w:rsid w:val="003F0A97"/>
    <w:rPr>
      <w:vertAlign w:val="subscript"/>
    </w:rPr>
  </w:style>
  <w:style w:type="character" w:styleId="Bold" w:customStyle="1">
    <w:name w:val="Bold"/>
    <w:uiPriority w:val="1"/>
    <w:qFormat/>
    <w:rsid w:val="007033FA"/>
    <w:rPr>
      <w:b/>
    </w:rPr>
  </w:style>
  <w:style w:type="character" w:styleId="Italic" w:customStyle="1">
    <w:name w:val="Italic"/>
    <w:uiPriority w:val="1"/>
    <w:qFormat/>
    <w:rsid w:val="007033FA"/>
    <w:rPr>
      <w:i/>
    </w:rPr>
  </w:style>
  <w:style w:type="character" w:styleId="HighlightPen" w:customStyle="1">
    <w:name w:val="Highlight Pen"/>
    <w:uiPriority w:val="1"/>
    <w:qFormat/>
    <w:rsid w:val="00C3158D"/>
    <w:rPr>
      <w:bdr w:val="none" w:color="auto" w:sz="0" w:space="0"/>
      <w:shd w:val="clear" w:color="auto" w:fill="FFFF00"/>
    </w:rPr>
  </w:style>
  <w:style w:type="character" w:styleId="HighlightRemover" w:customStyle="1">
    <w:name w:val="Highlight Remover"/>
    <w:uiPriority w:val="1"/>
    <w:qFormat/>
    <w:rsid w:val="00C3158D"/>
    <w:rPr>
      <w:bdr w:val="none" w:color="auto" w:sz="0" w:space="0"/>
    </w:rPr>
  </w:style>
  <w:style w:type="paragraph" w:styleId="TableBullet1" w:customStyle="1">
    <w:name w:val="Table Bullet 1"/>
    <w:basedOn w:val="Bullet1"/>
    <w:qFormat/>
    <w:rsid w:val="00B270C9"/>
    <w:pPr>
      <w:numPr>
        <w:numId w:val="7"/>
      </w:numPr>
      <w:ind w:left="284" w:hanging="284"/>
    </w:pPr>
    <w:rPr>
      <w:sz w:val="20"/>
      <w:szCs w:val="20"/>
    </w:rPr>
  </w:style>
  <w:style w:type="paragraph" w:styleId="TableBullet2" w:customStyle="1">
    <w:name w:val="Table Bullet 2"/>
    <w:basedOn w:val="Bullet2"/>
    <w:qFormat/>
    <w:rsid w:val="00B270C9"/>
    <w:pPr>
      <w:numPr>
        <w:numId w:val="8"/>
      </w:numPr>
      <w:ind w:left="567" w:hanging="283"/>
    </w:pPr>
    <w:rPr>
      <w:sz w:val="20"/>
      <w:szCs w:val="20"/>
    </w:rPr>
  </w:style>
  <w:style w:type="paragraph" w:styleId="TableNumberList1" w:customStyle="1">
    <w:name w:val="Table Number List 1"/>
    <w:basedOn w:val="NumberList1"/>
    <w:qFormat/>
    <w:rsid w:val="00B270C9"/>
    <w:pPr>
      <w:numPr>
        <w:numId w:val="9"/>
      </w:numPr>
      <w:ind w:left="284" w:hanging="284"/>
    </w:pPr>
    <w:rPr>
      <w:sz w:val="20"/>
      <w:szCs w:val="20"/>
    </w:rPr>
  </w:style>
  <w:style w:type="paragraph" w:styleId="TableNumberList2" w:customStyle="1">
    <w:name w:val="Table Number List 2"/>
    <w:basedOn w:val="NumberList2"/>
    <w:qFormat/>
    <w:rsid w:val="00B270C9"/>
    <w:pPr>
      <w:numPr>
        <w:numId w:val="10"/>
      </w:numPr>
      <w:ind w:left="567" w:hanging="283"/>
    </w:pPr>
    <w:rPr>
      <w:sz w:val="20"/>
      <w:szCs w:val="20"/>
    </w:rPr>
  </w:style>
  <w:style w:type="paragraph" w:styleId="TableTextRight" w:customStyle="1">
    <w:name w:val="Table Text Right"/>
    <w:basedOn w:val="TableTextCentred"/>
    <w:qFormat/>
    <w:rsid w:val="002262CB"/>
    <w:pPr>
      <w:jc w:val="right"/>
    </w:pPr>
  </w:style>
  <w:style w:type="paragraph" w:styleId="ListParagraph">
    <w:name w:val="List Paragraph"/>
    <w:basedOn w:val="Normal"/>
    <w:uiPriority w:val="34"/>
    <w:qFormat/>
    <w:locked/>
    <w:rsid w:val="00A0130E"/>
    <w:pPr>
      <w:spacing w:before="0" w:after="0"/>
      <w:ind w:left="720"/>
      <w:contextualSpacing/>
    </w:pPr>
    <w:rPr>
      <w:rFonts w:ascii="Times New Roman" w:hAnsi="Times New Roman" w:eastAsia="Times New Roman" w:cs="Times New Roman"/>
      <w:color w:val="auto"/>
      <w:szCs w:val="20"/>
    </w:rPr>
  </w:style>
  <w:style w:type="paragraph" w:styleId="Default" w:customStyle="1">
    <w:name w:val="Default"/>
    <w:rsid w:val="00927174"/>
    <w:pPr>
      <w:autoSpaceDE w:val="0"/>
      <w:autoSpaceDN w:val="0"/>
      <w:adjustRightInd w:val="0"/>
    </w:pPr>
    <w:rPr>
      <w:rFonts w:ascii="Helvetica 45 Light" w:hAnsi="Helvetica 45 Light" w:cs="Helvetica 45 Light"/>
      <w:color w:val="000000"/>
      <w:sz w:val="24"/>
      <w:szCs w:val="24"/>
    </w:rPr>
  </w:style>
  <w:style w:type="character" w:styleId="A7" w:customStyle="1">
    <w:name w:val="A7"/>
    <w:uiPriority w:val="99"/>
    <w:rsid w:val="00AC2D32"/>
    <w:rPr>
      <w:rFonts w:cs="Helvetica 45 Light"/>
      <w:color w:val="000000"/>
      <w:sz w:val="20"/>
      <w:szCs w:val="20"/>
      <w:u w:val="single"/>
    </w:rPr>
  </w:style>
  <w:style w:type="character" w:styleId="A6" w:customStyle="1">
    <w:name w:val="A6"/>
    <w:uiPriority w:val="99"/>
    <w:rsid w:val="00AC2D32"/>
    <w:rPr>
      <w:rFonts w:cs="Helvetica 45 Light"/>
      <w:color w:val="000000"/>
      <w:sz w:val="20"/>
      <w:szCs w:val="20"/>
    </w:rPr>
  </w:style>
  <w:style w:type="paragraph" w:styleId="Revision">
    <w:name w:val="Revision"/>
    <w:hidden/>
    <w:uiPriority w:val="99"/>
    <w:semiHidden/>
    <w:rsid w:val="00183B28"/>
    <w:rPr>
      <w:rFonts w:ascii="Arial" w:hAnsi="Arial" w:cs="Arial"/>
      <w:color w:val="5F5F5F"/>
      <w:sz w:val="22"/>
      <w:szCs w:val="22"/>
      <w:lang w:eastAsia="en-US"/>
    </w:rPr>
  </w:style>
  <w:style w:type="paragraph" w:styleId="BodyText">
    <w:name w:val="Body Text"/>
    <w:basedOn w:val="Normal"/>
    <w:link w:val="BodyTextChar"/>
    <w:uiPriority w:val="99"/>
    <w:semiHidden/>
    <w:unhideWhenUsed/>
    <w:rsid w:val="00667513"/>
    <w:pPr>
      <w:spacing w:before="0"/>
    </w:pPr>
    <w:rPr>
      <w:rFonts w:ascii="Times New Roman" w:hAnsi="Times New Roman" w:eastAsia="Times New Roman" w:cs="Times New Roman"/>
      <w:color w:val="auto"/>
      <w:szCs w:val="20"/>
    </w:rPr>
  </w:style>
  <w:style w:type="character" w:styleId="BodyTextChar" w:customStyle="1">
    <w:name w:val="Body Text Char"/>
    <w:basedOn w:val="DefaultParagraphFont"/>
    <w:link w:val="BodyText"/>
    <w:uiPriority w:val="99"/>
    <w:semiHidden/>
    <w:rsid w:val="00667513"/>
    <w:rPr>
      <w:rFonts w:ascii="Times New Roman" w:hAnsi="Times New Roman" w:eastAsia="Times New Roman"/>
      <w:sz w:val="22"/>
      <w:lang w:eastAsia="en-US"/>
    </w:rPr>
  </w:style>
  <w:style w:type="character" w:styleId="Hyperlink">
    <w:name w:val="Hyperlink"/>
    <w:basedOn w:val="DefaultParagraphFont"/>
    <w:uiPriority w:val="99"/>
    <w:unhideWhenUsed/>
    <w:rsid w:val="00355793"/>
    <w:rPr>
      <w:color w:val="0000FF" w:themeColor="hyperlink"/>
      <w:u w:val="single"/>
    </w:rPr>
  </w:style>
  <w:style w:type="character" w:styleId="FollowedHyperlink">
    <w:name w:val="FollowedHyperlink"/>
    <w:basedOn w:val="DefaultParagraphFont"/>
    <w:uiPriority w:val="99"/>
    <w:semiHidden/>
    <w:unhideWhenUsed/>
    <w:rsid w:val="00997A17"/>
    <w:rPr>
      <w:color w:val="800080" w:themeColor="followedHyperlink"/>
      <w:u w:val="single"/>
    </w:rPr>
  </w:style>
  <w:style w:type="character" w:styleId="UnresolvedMention">
    <w:name w:val="Unresolved Mention"/>
    <w:basedOn w:val="DefaultParagraphFont"/>
    <w:uiPriority w:val="99"/>
    <w:semiHidden/>
    <w:unhideWhenUsed/>
    <w:rsid w:val="00FF35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173133">
      <w:bodyDiv w:val="1"/>
      <w:marLeft w:val="0"/>
      <w:marRight w:val="0"/>
      <w:marTop w:val="0"/>
      <w:marBottom w:val="0"/>
      <w:divBdr>
        <w:top w:val="none" w:sz="0" w:space="0" w:color="auto"/>
        <w:left w:val="none" w:sz="0" w:space="0" w:color="auto"/>
        <w:bottom w:val="none" w:sz="0" w:space="0" w:color="auto"/>
        <w:right w:val="none" w:sz="0" w:space="0" w:color="auto"/>
      </w:divBdr>
    </w:div>
    <w:div w:id="611673461">
      <w:bodyDiv w:val="1"/>
      <w:marLeft w:val="0"/>
      <w:marRight w:val="0"/>
      <w:marTop w:val="0"/>
      <w:marBottom w:val="0"/>
      <w:divBdr>
        <w:top w:val="none" w:sz="0" w:space="0" w:color="auto"/>
        <w:left w:val="none" w:sz="0" w:space="0" w:color="auto"/>
        <w:bottom w:val="none" w:sz="0" w:space="0" w:color="auto"/>
        <w:right w:val="none" w:sz="0" w:space="0" w:color="auto"/>
      </w:divBdr>
    </w:div>
    <w:div w:id="953099239">
      <w:bodyDiv w:val="1"/>
      <w:marLeft w:val="0"/>
      <w:marRight w:val="0"/>
      <w:marTop w:val="0"/>
      <w:marBottom w:val="0"/>
      <w:divBdr>
        <w:top w:val="none" w:sz="0" w:space="0" w:color="auto"/>
        <w:left w:val="none" w:sz="0" w:space="0" w:color="auto"/>
        <w:bottom w:val="none" w:sz="0" w:space="0" w:color="auto"/>
        <w:right w:val="none" w:sz="0" w:space="0" w:color="auto"/>
      </w:divBdr>
    </w:div>
    <w:div w:id="1459495692">
      <w:bodyDiv w:val="1"/>
      <w:marLeft w:val="0"/>
      <w:marRight w:val="0"/>
      <w:marTop w:val="0"/>
      <w:marBottom w:val="0"/>
      <w:divBdr>
        <w:top w:val="none" w:sz="0" w:space="0" w:color="auto"/>
        <w:left w:val="none" w:sz="0" w:space="0" w:color="auto"/>
        <w:bottom w:val="none" w:sz="0" w:space="0" w:color="auto"/>
        <w:right w:val="none" w:sz="0" w:space="0" w:color="auto"/>
      </w:divBdr>
    </w:div>
    <w:div w:id="1632248713">
      <w:bodyDiv w:val="1"/>
      <w:marLeft w:val="0"/>
      <w:marRight w:val="0"/>
      <w:marTop w:val="0"/>
      <w:marBottom w:val="0"/>
      <w:divBdr>
        <w:top w:val="none" w:sz="0" w:space="0" w:color="auto"/>
        <w:left w:val="none" w:sz="0" w:space="0" w:color="auto"/>
        <w:bottom w:val="none" w:sz="0" w:space="0" w:color="auto"/>
        <w:right w:val="none" w:sz="0" w:space="0" w:color="auto"/>
      </w:divBdr>
    </w:div>
    <w:div w:id="1651403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nam11.safelinks.protection.outlook.com/?url=https%3A%2F%2Fwww.astutis.com%2Fcourses%2Fcdm-courses%2Fcdm-in-practice&amp;data=05%7C02%7CDavid.Crowe%40compass-group.co.uk%7C6381de2e9f50429cc5c308dd711850b5%7Ccd62b7dd4b4844bd90e7e143a22c8ead%7C0%7C0%7C638791071463834740%7CUnknown%7CTWFpbGZsb3d8eyJFbXB0eU1hcGkiOnRydWUsIlYiOiIwLjAuMDAwMCIsIlAiOiJXaW4zMiIsIkFOIjoiTWFpbCIsIldUIjoyfQ%3D%3D%7C0%7C%7C%7C&amp;sdata=HrAcqv5dAug6i8D6ewx0Gubidt5pJGXXGdhadbX285E%3D&amp;reserved=0" TargetMode="External" Id="rId13" /><Relationship Type="http://schemas.openxmlformats.org/officeDocument/2006/relationships/hyperlink" Target="http://www.hse.gov.uk/construction/" TargetMode="External" Id="rId21" /><Relationship Type="http://schemas.openxmlformats.org/officeDocument/2006/relationships/footer" Target="footer2.xml" Id="rId34"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yperlink" Target="https://www.hsstraining.com/course/citb-site-management-safety-training-scheme-smsts/?gad_source=1&amp;gclid=EAIaIQobChMIw9r8lauTjAMV5JxQBh0UzTYbEAMYASAAEgK7pPD_BwE" TargetMode="External" Id="rId12" /><Relationship Type="http://schemas.openxmlformats.org/officeDocument/2006/relationships/footer" Target="footer1.xml" Id="rId33" /><Relationship Type="http://schemas.openxmlformats.org/officeDocument/2006/relationships/theme" Target="theme/theme1.xml" Id="rId38" /><Relationship Type="http://schemas.openxmlformats.org/officeDocument/2006/relationships/customXml" Target="../customXml/item2.xml" Id="rId2" /><Relationship Type="http://schemas.openxmlformats.org/officeDocument/2006/relationships/hyperlink" Target="http://www.hse.gov.uk/construction/cdm.htm" TargetMode="Externa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eader" Target="header2.xml" Id="rId32" /><Relationship Type="http://schemas.openxmlformats.org/officeDocument/2006/relationships/fontTable" Target="fontTable.xml" Id="rId37" /><Relationship Type="http://schemas.openxmlformats.org/officeDocument/2006/relationships/customXml" Target="../customXml/item5.xml" Id="rId5" /><Relationship Type="http://schemas.openxmlformats.org/officeDocument/2006/relationships/footer" Target="footer3.xml" Id="rId36" /><Relationship Type="http://schemas.openxmlformats.org/officeDocument/2006/relationships/footnotes" Target="footnotes.xml" Id="rId10" /><Relationship Type="http://schemas.openxmlformats.org/officeDocument/2006/relationships/header" Target="header1.xml" Id="rId31" /><Relationship Type="http://schemas.openxmlformats.org/officeDocument/2006/relationships/header" Target="header3.xml" Id="rId35" /><Relationship Type="http://schemas.openxmlformats.org/officeDocument/2006/relationships/webSettings" Target="webSettings.xml" Id="rId9" /><Relationship Type="http://schemas.openxmlformats.org/officeDocument/2006/relationships/hyperlink" Target="http://one.cofely.co.uk/CentralFunctions/HealthSafety/Construction%20Design%20%20Management%20CDM/CDM%202015%20-%20List%20of%20Competent%20Persons.docx?Web=1" TargetMode="External" Id="rId14" /><Relationship Type="http://schemas.openxmlformats.org/officeDocument/2006/relationships/hyperlink" Target="http://www.hse.gov.uk/pubns/books/l153.htm" TargetMode="External" Id="rId22" /><Relationship Type="http://schemas.openxmlformats.org/officeDocument/2006/relationships/settings" Target="settings.xml" Id="rId8" /><Relationship Type="http://schemas.openxmlformats.org/officeDocument/2006/relationships/hyperlink" Target="http://one.cofely.co.uk/CentralFunctions/HealthSafety/Construction%20Design%20%20Management%20CDM/CDM%202015%20-%20Letter%20-%20Appointment%20of%20Principal%20Designer.docx?Web=1" TargetMode="External" Id="R18fcfc8635e6409d" /><Relationship Type="http://schemas.openxmlformats.org/officeDocument/2006/relationships/hyperlink" Target="http://one.cofely.co.uk/CentralFunctions/HealthSafety/Construction%20Design%20%20Management%20CDM/CDM%202015%20-%20Letter%20-%20Appointment%20of%20Principal%20Contractor.docx?Web=1" TargetMode="External" Id="Rc5c738ccf0ac4d71" /><Relationship Type="http://schemas.openxmlformats.org/officeDocument/2006/relationships/hyperlink" Target="http://one.cofely.co.uk/CentralFunctions/HealthSafety/Construction%20Design%20%20Management%20CDM/CDM%202015%20-%20Designer%20Duties%20Guidance.docx?Web=1" TargetMode="External" Id="R59df4ebd68b34c47" /><Relationship Type="http://schemas.openxmlformats.org/officeDocument/2006/relationships/hyperlink" Target="http://one.cofely.co.uk/CentralFunctions/HealthSafety/Construction%20Design%20%20Management%20CDM/CDM%202015%20-%20Designer%20Duties%20Guidance.docx?Web=1" TargetMode="External" Id="Rb1fd4a067dab4150" /><Relationship Type="http://schemas.openxmlformats.org/officeDocument/2006/relationships/hyperlink" Target="http://one.cofely.co.uk/CentralFunctions/HealthSafety/Construction%20Design%20%20Management%20CDM/CDM%202015%20-%20Guidance%20on%20the%20Safe%20Survey%20of%20Premises.doc?Web=1" TargetMode="External" Id="R68d23d4d5f0a4333" /><Relationship Type="http://schemas.openxmlformats.org/officeDocument/2006/relationships/hyperlink" Target="http://www.citb.co.uk/health-safety-and-other-topics/health-safety/construction-design-and-management-regulations/cdm-guidance-documents/" TargetMode="External" Id="R160761dc79514304" /><Relationship Type="http://schemas.openxmlformats.org/officeDocument/2006/relationships/hyperlink" Target="http://one.cofely.co.uk/CentralFunctions/HealthSafety/Construction%20Design%20%20Management%20CDM/CDM%202015%20-%20Design%20Risk%20Management%20Guidance.docx?Web=1" TargetMode="External" Id="Rc5faefd9b03a48d4" /><Relationship Type="http://schemas.openxmlformats.org/officeDocument/2006/relationships/hyperlink" Target="http://one.cofely.co.uk/CentralFunctions/HealthSafety/Construction%20Design%20%20Management%20CDM/CDM%202015%20-%20Designer%20Duties%20Guidance.docx?Web=1" TargetMode="External" Id="R62a8f46772fc4eca" /><Relationship Type="http://schemas.openxmlformats.org/officeDocument/2006/relationships/hyperlink" Target="http://one.cofely.co.uk/CentralFunctions/HealthSafety/Construction%20Design%20%20Management%20CDM/CDM%202015%20-%20Project%20CDM%20Log%20Guidance.xls?Web=1" TargetMode="External" Id="R736c1995938b4e3d" /><Relationship Type="http://schemas.openxmlformats.org/officeDocument/2006/relationships/hyperlink" Target="http://one.cofely.co.uk/CentralFunctions/HealthSafety/Construction%20Design%20%20Management%20CDM/CDM%202015%20-%20Pre-construction%20Information%20Document%20Guidance.docx?Web=1" TargetMode="External" Id="R56be48cdc7f84e99" /><Relationship Type="http://schemas.openxmlformats.org/officeDocument/2006/relationships/hyperlink" Target="http://one.cofely.co.uk/CentralFunctions/HealthSafety/Construction%20Design%20%20Management%20CDM/CDM%202015%20-%20Assessment%20of%20the%20Principal%20Contractor's%20Construction%20Phase%20Plan%20Guidance.docx?Web=1" TargetMode="External" Id="R7cb669a1a9ec4ab5" /><Relationship Type="http://schemas.openxmlformats.org/officeDocument/2006/relationships/hyperlink" Target="http://one.cofely.co.uk/CentralFunctions/HealthSafety/Construction%20Design%20%20Management%20CDM/CDM%202015%20-%20Principal%20Designer%20Duties%20Guidance.docx?Web=1" TargetMode="External" Id="R6f2f073e5cef45ea" /><Relationship Type="http://schemas.openxmlformats.org/officeDocument/2006/relationships/hyperlink" Target="http://one.cofely.co.uk/CentralFunctions/HealthSafety/Construction%20Design%20%20Management%20CDM/CDM%202015%20-%20Letter%20-%20Client%20Duties%20-%20Principal%20Designer.doc?Web=1" TargetMode="External" Id="R596016bfbfa54656" /><Relationship Type="http://schemas.openxmlformats.org/officeDocument/2006/relationships/hyperlink" Target="https://www.astutis.com/courses/cdm-courses/cdm-in-practice" TargetMode="External" Id="R62c799880b79461b" /><Relationship Type="http://schemas.openxmlformats.org/officeDocument/2006/relationships/hyperlink" Target="https://www.hsstraining.com/course/citb-site-management-safety-training-scheme-smsts/?gad_source=1&amp;gclid=EAIaIQobChMIw9r8lauTjAMV5JxQBh0UzTYbEAMYASAAEgK7pPD_BwE" TargetMode="External" Id="R113dc1f6f80f411b"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dryell\LOCALS~1\Temp\Temporary%20Directory%201%20for%20Forms.zip\Forms\Instruc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
    <Synchronization>Asynchronous</Synchronization>
    <Type>10001</Type>
    <SequenceNumber>10000</SequenceNumber>
    <Url/>
    <Assembly>CofelyUK.BMS.EventReceiver, Version=1.0.0.0, Culture=neutral, PublicKeyToken=2e99fd01e70d691b</Assembly>
    <Class>CofelyUK.BMS.EventReceiver.DocumentVersionEventReceiver.DocumentVersionEventReceiver</Class>
    <Data>DocumentVersionEventReceiverItemAdded</Data>
    <Filter/>
  </Receiver>
  <Receiver>
    <Name/>
    <Synchronization>Asynchronous</Synchronization>
    <Type>10002</Type>
    <SequenceNumber>10000</SequenceNumber>
    <Url/>
    <Assembly>CofelyUK.BMS.EventReceiver, Version=1.0.0.0, Culture=neutral, PublicKeyToken=2e99fd01e70d691b</Assembly>
    <Class>CofelyUK.BMS.EventReceiver.DocumentVersionEventReceiver.DocumentVersionEventReceiver</Class>
    <Data>DocumentVersionEventReceiverItemUpdated</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8CCD81327F9FD24AA777C5193F9D837F" ma:contentTypeVersion="4" ma:contentTypeDescription="Create a new document." ma:contentTypeScope="" ma:versionID="63f957a97653490c0638e7556d4e7067">
  <xsd:schema xmlns:xsd="http://www.w3.org/2001/XMLSchema" xmlns:xs="http://www.w3.org/2001/XMLSchema" xmlns:p="http://schemas.microsoft.com/office/2006/metadata/properties" xmlns:ns2="32c60465-efb8-4ad4-8532-ef19e0ede2ce" targetNamespace="http://schemas.microsoft.com/office/2006/metadata/properties" ma:root="true" ma:fieldsID="1faa2ca8caa983317d0b97b29da59e29" ns2:_="">
    <xsd:import namespace="32c60465-efb8-4ad4-8532-ef19e0ede2c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c60465-efb8-4ad4-8532-ef19e0ede2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6DBA25-659F-4BA6-BCBB-306D39C8BC82}">
  <ds:schemaRefs>
    <ds:schemaRef ds:uri="http://schemas.microsoft.com/office/2006/metadata/properties"/>
    <ds:schemaRef ds:uri="http://schemas.microsoft.com/office/infopath/2007/PartnerControls"/>
    <ds:schemaRef ds:uri="6b41fbd7-c255-4052-b8b6-3ccc7fdd6eab"/>
  </ds:schemaRefs>
</ds:datastoreItem>
</file>

<file path=customXml/itemProps2.xml><?xml version="1.0" encoding="utf-8"?>
<ds:datastoreItem xmlns:ds="http://schemas.openxmlformats.org/officeDocument/2006/customXml" ds:itemID="{2E86728B-1F37-49AE-9669-6F106973151B}">
  <ds:schemaRefs>
    <ds:schemaRef ds:uri="http://schemas.microsoft.com/sharepoint/v3/contenttype/forms"/>
  </ds:schemaRefs>
</ds:datastoreItem>
</file>

<file path=customXml/itemProps3.xml><?xml version="1.0" encoding="utf-8"?>
<ds:datastoreItem xmlns:ds="http://schemas.openxmlformats.org/officeDocument/2006/customXml" ds:itemID="{C14235C7-673F-4FF5-BBDA-A32555F1A2F2}">
  <ds:schemaRefs>
    <ds:schemaRef ds:uri="http://schemas.openxmlformats.org/officeDocument/2006/bibliography"/>
  </ds:schemaRefs>
</ds:datastoreItem>
</file>

<file path=customXml/itemProps4.xml><?xml version="1.0" encoding="utf-8"?>
<ds:datastoreItem xmlns:ds="http://schemas.openxmlformats.org/officeDocument/2006/customXml" ds:itemID="{B139CB1C-299D-4219-B3B0-85BEBA81D263}">
  <ds:schemaRefs>
    <ds:schemaRef ds:uri="http://schemas.microsoft.com/sharepoint/events"/>
  </ds:schemaRefs>
</ds:datastoreItem>
</file>

<file path=customXml/itemProps5.xml><?xml version="1.0" encoding="utf-8"?>
<ds:datastoreItem xmlns:ds="http://schemas.openxmlformats.org/officeDocument/2006/customXml" ds:itemID="{B6836E1F-9BFD-4BB8-BFDF-C0B9B528B53C}"/>
</file>

<file path=docMetadata/LabelInfo.xml><?xml version="1.0" encoding="utf-8"?>
<clbl:labelList xmlns:clbl="http://schemas.microsoft.com/office/2020/mipLabelMetadata">
  <clbl:label id="{f472f14c-d40a-4996-84a9-078c3b8640e0}" enabled="1" method="Privileged" siteId="{cd62b7dd-4b48-44bd-90e7-e143a22c8ead}" removed="0"/>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Instruction Template</ap:Template>
  <ap:Application>Microsoft Word for the web</ap:Application>
  <ap:DocSecurity>0</ap:DocSecurity>
  <ap:ScaleCrop>false</ap:ScaleCrop>
  <ap:Manager>simon.donnelly@compass-group.co.uk</ap:Manager>
  <ap:Company>Compass Group</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Construction (Design and Management) Regulations 2015 Procedure</dc:title>
  <dc:creator>Nicola Clason</dc:creator>
  <lastModifiedBy>David Crowe</lastModifiedBy>
  <revision>24</revision>
  <lastPrinted>2016-03-24T11:54:00.0000000Z</lastPrinted>
  <dcterms:created xsi:type="dcterms:W3CDTF">2018-11-22T10:23:00.0000000Z</dcterms:created>
  <dcterms:modified xsi:type="dcterms:W3CDTF">2025-04-28T14:38:18.7490864Z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0x0101008CCD81327F9FD24AA777C5193F9D837F</vt:lpwstr>
  </property>
  <property fmtid="{D5CDD505-2E9C-101B-9397-08002B2CF9AE}" pid="3" name="_dlc_DocIdItemGuid">
    <vt:lpwstr>eef65c1f-0869-4f03-b421-64261f00e87a</vt:lpwstr>
  </property>
  <property fmtid="{D5CDD505-2E9C-101B-9397-08002B2CF9AE}" pid="4" name="Tags">
    <vt:lpwstr/>
  </property>
  <property fmtid="{D5CDD505-2E9C-101B-9397-08002B2CF9AE}" pid="5" name="ClassificationContentMarkingFooterShapeIds">
    <vt:lpwstr>2,4,6</vt:lpwstr>
  </property>
  <property fmtid="{D5CDD505-2E9C-101B-9397-08002B2CF9AE}" pid="6" name="ClassificationContentMarkingFooterFontProps">
    <vt:lpwstr>#000000,9,Calibri</vt:lpwstr>
  </property>
  <property fmtid="{D5CDD505-2E9C-101B-9397-08002B2CF9AE}" pid="7" name="ClassificationContentMarkingFooterText">
    <vt:lpwstr>Internal</vt:lpwstr>
  </property>
  <property fmtid="{D5CDD505-2E9C-101B-9397-08002B2CF9AE}" pid="8" name="MSIP_Label_f472f14c-d40a-4996-84a9-078c3b8640e0_Enabled">
    <vt:lpwstr>true</vt:lpwstr>
  </property>
  <property fmtid="{D5CDD505-2E9C-101B-9397-08002B2CF9AE}" pid="9" name="MSIP_Label_f472f14c-d40a-4996-84a9-078c3b8640e0_SetDate">
    <vt:lpwstr>2022-04-07T13:21:26Z</vt:lpwstr>
  </property>
  <property fmtid="{D5CDD505-2E9C-101B-9397-08002B2CF9AE}" pid="10" name="MSIP_Label_f472f14c-d40a-4996-84a9-078c3b8640e0_Method">
    <vt:lpwstr>Privileged</vt:lpwstr>
  </property>
  <property fmtid="{D5CDD505-2E9C-101B-9397-08002B2CF9AE}" pid="11" name="MSIP_Label_f472f14c-d40a-4996-84a9-078c3b8640e0_Name">
    <vt:lpwstr>f472f14c-d40a-4996-84a9-078c3b8640e0</vt:lpwstr>
  </property>
  <property fmtid="{D5CDD505-2E9C-101B-9397-08002B2CF9AE}" pid="12" name="MSIP_Label_f472f14c-d40a-4996-84a9-078c3b8640e0_SiteId">
    <vt:lpwstr>cd62b7dd-4b48-44bd-90e7-e143a22c8ead</vt:lpwstr>
  </property>
  <property fmtid="{D5CDD505-2E9C-101B-9397-08002B2CF9AE}" pid="13" name="MSIP_Label_f472f14c-d40a-4996-84a9-078c3b8640e0_ActionId">
    <vt:lpwstr>460a5374-d640-4982-8f68-f3cc9baf8b23</vt:lpwstr>
  </property>
  <property fmtid="{D5CDD505-2E9C-101B-9397-08002B2CF9AE}" pid="14" name="MSIP_Label_f472f14c-d40a-4996-84a9-078c3b8640e0_ContentBits">
    <vt:lpwstr>2</vt:lpwstr>
  </property>
</Properties>
</file>